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B9F11E" w14:textId="77777777" w:rsidR="002F6C87" w:rsidRDefault="002F6C87" w:rsidP="002F6C87">
      <w:pPr>
        <w:ind w:firstLine="708"/>
        <w:jc w:val="right"/>
        <w:rPr>
          <w:rFonts w:ascii="Times New Roman" w:hAnsi="Times New Roman" w:cs="Times New Roman"/>
          <w:b/>
          <w:sz w:val="24"/>
          <w:szCs w:val="24"/>
        </w:rPr>
      </w:pPr>
      <w:r>
        <w:rPr>
          <w:rFonts w:ascii="Times New Roman" w:hAnsi="Times New Roman" w:cs="Times New Roman"/>
          <w:b/>
          <w:sz w:val="24"/>
          <w:szCs w:val="24"/>
        </w:rPr>
        <w:t>Проект</w:t>
      </w:r>
    </w:p>
    <w:p w14:paraId="00C86B02" w14:textId="441C4B02" w:rsidR="008A2874" w:rsidRPr="00C417E9" w:rsidRDefault="004F15B2" w:rsidP="00C417E9">
      <w:pPr>
        <w:ind w:firstLine="708"/>
        <w:jc w:val="center"/>
        <w:rPr>
          <w:rFonts w:ascii="Times New Roman" w:hAnsi="Times New Roman" w:cs="Times New Roman"/>
          <w:b/>
          <w:sz w:val="24"/>
          <w:szCs w:val="24"/>
          <w:lang w:val="en-US"/>
        </w:rPr>
      </w:pPr>
      <w:r>
        <w:rPr>
          <w:rFonts w:ascii="Times New Roman" w:hAnsi="Times New Roman" w:cs="Times New Roman"/>
          <w:b/>
          <w:sz w:val="24"/>
          <w:szCs w:val="24"/>
        </w:rPr>
        <w:t>П</w:t>
      </w:r>
      <w:r w:rsidR="002A3CAB">
        <w:rPr>
          <w:rFonts w:ascii="Times New Roman" w:hAnsi="Times New Roman" w:cs="Times New Roman"/>
          <w:b/>
          <w:sz w:val="24"/>
          <w:szCs w:val="24"/>
        </w:rPr>
        <w:t>рограма „Технологично обновление, технологично оборудване и насърчаване на четенето</w:t>
      </w:r>
      <w:r w:rsidR="0060784F">
        <w:rPr>
          <w:rFonts w:ascii="Times New Roman" w:hAnsi="Times New Roman" w:cs="Times New Roman"/>
          <w:b/>
          <w:sz w:val="24"/>
          <w:szCs w:val="24"/>
          <w:lang w:val="en-US"/>
        </w:rPr>
        <w:t>“</w:t>
      </w:r>
    </w:p>
    <w:p w14:paraId="23BDCEA5" w14:textId="77777777" w:rsidR="00AB18A8" w:rsidRDefault="009F40B6" w:rsidP="00AB18A8">
      <w:pPr>
        <w:ind w:firstLine="708"/>
        <w:jc w:val="both"/>
        <w:rPr>
          <w:rFonts w:ascii="Times New Roman" w:hAnsi="Times New Roman" w:cs="Times New Roman"/>
          <w:sz w:val="24"/>
          <w:szCs w:val="24"/>
        </w:rPr>
      </w:pPr>
      <w:r>
        <w:rPr>
          <w:rFonts w:ascii="Times New Roman" w:hAnsi="Times New Roman" w:cs="Times New Roman"/>
          <w:sz w:val="24"/>
          <w:szCs w:val="24"/>
        </w:rPr>
        <w:t>П</w:t>
      </w:r>
      <w:r w:rsidR="00AB18A8">
        <w:rPr>
          <w:rFonts w:ascii="Times New Roman" w:hAnsi="Times New Roman" w:cs="Times New Roman"/>
          <w:sz w:val="24"/>
          <w:szCs w:val="24"/>
        </w:rPr>
        <w:t>рограма</w:t>
      </w:r>
      <w:r>
        <w:rPr>
          <w:rFonts w:ascii="Times New Roman" w:hAnsi="Times New Roman" w:cs="Times New Roman"/>
          <w:sz w:val="24"/>
          <w:szCs w:val="24"/>
        </w:rPr>
        <w:t>та</w:t>
      </w:r>
      <w:r w:rsidR="004F15B2">
        <w:rPr>
          <w:rFonts w:ascii="Times New Roman" w:hAnsi="Times New Roman" w:cs="Times New Roman"/>
          <w:sz w:val="24"/>
          <w:szCs w:val="24"/>
        </w:rPr>
        <w:t xml:space="preserve"> </w:t>
      </w:r>
      <w:r w:rsidR="00AB18A8">
        <w:rPr>
          <w:rFonts w:ascii="Times New Roman" w:hAnsi="Times New Roman" w:cs="Times New Roman"/>
          <w:sz w:val="24"/>
          <w:szCs w:val="24"/>
        </w:rPr>
        <w:t xml:space="preserve"> </w:t>
      </w:r>
      <w:r w:rsidR="0032163E" w:rsidRPr="0032163E">
        <w:rPr>
          <w:rFonts w:ascii="Times New Roman" w:hAnsi="Times New Roman" w:cs="Times New Roman"/>
          <w:sz w:val="24"/>
          <w:szCs w:val="24"/>
        </w:rPr>
        <w:t>„Технологично обновление, технологично оборудване и насърчаване на четенето“</w:t>
      </w:r>
      <w:r w:rsidR="0032163E">
        <w:rPr>
          <w:rFonts w:ascii="Times New Roman" w:hAnsi="Times New Roman" w:cs="Times New Roman"/>
          <w:sz w:val="24"/>
          <w:szCs w:val="24"/>
        </w:rPr>
        <w:t xml:space="preserve"> </w:t>
      </w:r>
      <w:r w:rsidR="00AB18A8">
        <w:rPr>
          <w:rFonts w:ascii="Times New Roman" w:hAnsi="Times New Roman" w:cs="Times New Roman"/>
          <w:sz w:val="24"/>
          <w:szCs w:val="24"/>
        </w:rPr>
        <w:t xml:space="preserve">урежда условията, реда и критериите за предоставяне на средствата по чл. 1, ал. 5, т. 5.1.2 от Закона за държавния бюджет на Република България за 2024 г. и в изпълнение на чл. 14 от ПМС № 13 от 29 януари 2024 г. за изпълнението на държавния бюджет на Република България за 2024 г. за финансиране на проекти на държавни и културни организации и структури с цел създаване и развитие на културни продукти. </w:t>
      </w:r>
    </w:p>
    <w:p w14:paraId="43AD5C25" w14:textId="77777777" w:rsidR="003852AB" w:rsidRPr="00D97A46" w:rsidRDefault="003217B8" w:rsidP="00D97A46">
      <w:pPr>
        <w:pStyle w:val="ListParagraph"/>
        <w:numPr>
          <w:ilvl w:val="0"/>
          <w:numId w:val="19"/>
        </w:numPr>
        <w:jc w:val="both"/>
        <w:rPr>
          <w:rFonts w:ascii="Times New Roman" w:hAnsi="Times New Roman" w:cs="Times New Roman"/>
          <w:b/>
          <w:sz w:val="24"/>
          <w:szCs w:val="24"/>
        </w:rPr>
      </w:pPr>
      <w:r w:rsidRPr="00D97A46">
        <w:rPr>
          <w:rFonts w:ascii="Times New Roman" w:hAnsi="Times New Roman" w:cs="Times New Roman"/>
          <w:b/>
          <w:sz w:val="24"/>
          <w:szCs w:val="24"/>
        </w:rPr>
        <w:t xml:space="preserve">НЕОБХОДИМОСТ ОТ </w:t>
      </w:r>
      <w:r w:rsidR="003852AB" w:rsidRPr="00D97A46">
        <w:rPr>
          <w:rFonts w:ascii="Times New Roman" w:hAnsi="Times New Roman" w:cs="Times New Roman"/>
          <w:b/>
          <w:sz w:val="24"/>
          <w:szCs w:val="24"/>
        </w:rPr>
        <w:t>ПРОГРАМА</w:t>
      </w:r>
      <w:r w:rsidR="002306DA">
        <w:rPr>
          <w:rFonts w:ascii="Times New Roman" w:hAnsi="Times New Roman" w:cs="Times New Roman"/>
          <w:b/>
          <w:sz w:val="24"/>
          <w:szCs w:val="24"/>
        </w:rPr>
        <w:t>ТА</w:t>
      </w:r>
    </w:p>
    <w:p w14:paraId="6CB4D25D" w14:textId="77777777" w:rsidR="003852AB" w:rsidRPr="003852AB" w:rsidRDefault="003852AB" w:rsidP="003852AB">
      <w:pPr>
        <w:ind w:firstLine="708"/>
        <w:jc w:val="both"/>
        <w:rPr>
          <w:rFonts w:ascii="Times New Roman" w:hAnsi="Times New Roman" w:cs="Times New Roman"/>
          <w:b/>
          <w:sz w:val="24"/>
          <w:szCs w:val="24"/>
        </w:rPr>
      </w:pPr>
      <w:r w:rsidRPr="003852AB">
        <w:rPr>
          <w:rFonts w:ascii="Times New Roman" w:hAnsi="Times New Roman" w:cs="Times New Roman"/>
          <w:sz w:val="24"/>
          <w:szCs w:val="24"/>
        </w:rPr>
        <w:t xml:space="preserve">Обществените библиотеки са образователни, информационни и културни институти с национално и местно значение, които събират, обработват, организират, съхраняват и предоставят за обществено ползване печатни и други произведения и информация, включително за книжовното и литературното културно наследство. </w:t>
      </w:r>
    </w:p>
    <w:p w14:paraId="6FF736EA" w14:textId="77777777" w:rsidR="003852AB" w:rsidRPr="003852AB" w:rsidRDefault="0091516B" w:rsidP="003852AB">
      <w:pPr>
        <w:ind w:firstLine="708"/>
        <w:jc w:val="both"/>
        <w:rPr>
          <w:rFonts w:ascii="Times New Roman" w:hAnsi="Times New Roman" w:cs="Times New Roman"/>
          <w:sz w:val="24"/>
          <w:szCs w:val="24"/>
        </w:rPr>
      </w:pPr>
      <w:r>
        <w:rPr>
          <w:rFonts w:ascii="Times New Roman" w:hAnsi="Times New Roman" w:cs="Times New Roman"/>
          <w:sz w:val="24"/>
          <w:szCs w:val="24"/>
        </w:rPr>
        <w:t>Б</w:t>
      </w:r>
      <w:r w:rsidR="003852AB" w:rsidRPr="003852AB">
        <w:rPr>
          <w:rFonts w:ascii="Times New Roman" w:hAnsi="Times New Roman" w:cs="Times New Roman"/>
          <w:sz w:val="24"/>
          <w:szCs w:val="24"/>
        </w:rPr>
        <w:t>иблиотеки</w:t>
      </w:r>
      <w:r>
        <w:rPr>
          <w:rFonts w:ascii="Times New Roman" w:hAnsi="Times New Roman" w:cs="Times New Roman"/>
          <w:sz w:val="24"/>
          <w:szCs w:val="24"/>
        </w:rPr>
        <w:t>те</w:t>
      </w:r>
      <w:r w:rsidR="003852AB" w:rsidRPr="003852AB">
        <w:rPr>
          <w:rFonts w:ascii="Times New Roman" w:hAnsi="Times New Roman" w:cs="Times New Roman"/>
          <w:sz w:val="24"/>
          <w:szCs w:val="24"/>
        </w:rPr>
        <w:t xml:space="preserve"> са поставени пред предизвикателствата в изключително бързоразвиващата се информационна действителност да бъдат равностойни участници и да продължат да изпълняват своята мисия в областта на популяризирането, разпространението и опазването на културата и просветата. </w:t>
      </w:r>
    </w:p>
    <w:p w14:paraId="7A029608" w14:textId="77777777" w:rsidR="00D11201" w:rsidRDefault="00960853" w:rsidP="00D11201">
      <w:pPr>
        <w:ind w:firstLine="708"/>
        <w:jc w:val="both"/>
        <w:rPr>
          <w:rFonts w:ascii="Times New Roman" w:hAnsi="Times New Roman" w:cs="Times New Roman"/>
          <w:sz w:val="24"/>
          <w:szCs w:val="24"/>
        </w:rPr>
      </w:pPr>
      <w:r w:rsidRPr="00CE77F3">
        <w:rPr>
          <w:rFonts w:ascii="Times New Roman" w:hAnsi="Times New Roman" w:cs="Times New Roman"/>
          <w:sz w:val="24"/>
          <w:szCs w:val="24"/>
        </w:rPr>
        <w:t xml:space="preserve">Всички </w:t>
      </w:r>
      <w:r>
        <w:rPr>
          <w:rFonts w:ascii="Times New Roman" w:hAnsi="Times New Roman" w:cs="Times New Roman"/>
          <w:sz w:val="24"/>
          <w:szCs w:val="24"/>
        </w:rPr>
        <w:t xml:space="preserve">обществени </w:t>
      </w:r>
      <w:r w:rsidRPr="00CE77F3">
        <w:rPr>
          <w:rFonts w:ascii="Times New Roman" w:hAnsi="Times New Roman" w:cs="Times New Roman"/>
          <w:sz w:val="24"/>
          <w:szCs w:val="24"/>
        </w:rPr>
        <w:t>библиотеки разполагат с компютъризирани работни места (</w:t>
      </w:r>
      <w:proofErr w:type="spellStart"/>
      <w:r w:rsidRPr="00CE77F3">
        <w:rPr>
          <w:rFonts w:ascii="Times New Roman" w:hAnsi="Times New Roman" w:cs="Times New Roman"/>
          <w:sz w:val="24"/>
          <w:szCs w:val="24"/>
        </w:rPr>
        <w:t>крм</w:t>
      </w:r>
      <w:proofErr w:type="spellEnd"/>
      <w:r w:rsidRPr="00CE77F3">
        <w:rPr>
          <w:rFonts w:ascii="Times New Roman" w:hAnsi="Times New Roman" w:cs="Times New Roman"/>
          <w:sz w:val="24"/>
          <w:szCs w:val="24"/>
        </w:rPr>
        <w:t>), свързани с интернет за потребителите. Обновяването на компютърните системи и техническата база в най-големите</w:t>
      </w:r>
      <w:r>
        <w:rPr>
          <w:rFonts w:ascii="Times New Roman" w:hAnsi="Times New Roman" w:cs="Times New Roman"/>
          <w:sz w:val="24"/>
          <w:szCs w:val="24"/>
        </w:rPr>
        <w:t xml:space="preserve"> обществени</w:t>
      </w:r>
      <w:r w:rsidRPr="00CE77F3">
        <w:rPr>
          <w:rFonts w:ascii="Times New Roman" w:hAnsi="Times New Roman" w:cs="Times New Roman"/>
          <w:sz w:val="24"/>
          <w:szCs w:val="24"/>
        </w:rPr>
        <w:t xml:space="preserve"> библиотеки е крайно наложително, тъй като хардуер</w:t>
      </w:r>
      <w:r>
        <w:rPr>
          <w:rFonts w:ascii="Times New Roman" w:hAnsi="Times New Roman" w:cs="Times New Roman"/>
          <w:sz w:val="24"/>
          <w:szCs w:val="24"/>
        </w:rPr>
        <w:t>ното и софтуерното оборудване бързо остарява по отношение на предлаганата функционалност и не отговаря на непрекъснато повишаващите се изисквания към скоростта и обема на генерираната и обработвана информация</w:t>
      </w:r>
      <w:r w:rsidRPr="00CE77F3">
        <w:rPr>
          <w:rFonts w:ascii="Times New Roman" w:hAnsi="Times New Roman" w:cs="Times New Roman"/>
          <w:sz w:val="24"/>
          <w:szCs w:val="24"/>
        </w:rPr>
        <w:t>.</w:t>
      </w:r>
      <w:r>
        <w:rPr>
          <w:rFonts w:ascii="Times New Roman" w:hAnsi="Times New Roman" w:cs="Times New Roman"/>
          <w:sz w:val="24"/>
          <w:szCs w:val="24"/>
        </w:rPr>
        <w:t xml:space="preserve"> </w:t>
      </w:r>
    </w:p>
    <w:p w14:paraId="5042A7D1" w14:textId="77777777" w:rsidR="00960853" w:rsidRDefault="00960853" w:rsidP="00D11201">
      <w:pPr>
        <w:ind w:firstLine="708"/>
        <w:jc w:val="both"/>
        <w:rPr>
          <w:rFonts w:ascii="Times New Roman" w:hAnsi="Times New Roman" w:cs="Times New Roman"/>
          <w:sz w:val="24"/>
          <w:szCs w:val="24"/>
        </w:rPr>
      </w:pPr>
      <w:r>
        <w:rPr>
          <w:rFonts w:ascii="Times New Roman" w:hAnsi="Times New Roman" w:cs="Times New Roman"/>
          <w:sz w:val="24"/>
          <w:szCs w:val="24"/>
        </w:rPr>
        <w:t xml:space="preserve">Този процес дори се развива с по-бързи темпове от физическото остаряване, а е факт, че масово технологичното оборудване в библиотеките е достигнало пределна амортизация. Крайно належащо е и разширяване  на работното поле на библиотечните екипи – развитие на съществуващите и добавяне на нови услуги, както във  вътрешните дейности, така и при работата с обществеността. Гореизложените обстоятелства красноречиво поставят въпроса за недостатъчния размер на бюджетите, с които библиотеките разполагат. </w:t>
      </w:r>
    </w:p>
    <w:p w14:paraId="282CE0F5" w14:textId="77777777" w:rsidR="00960853" w:rsidRDefault="00960853" w:rsidP="00D11201">
      <w:pPr>
        <w:ind w:firstLine="708"/>
        <w:jc w:val="both"/>
        <w:rPr>
          <w:rFonts w:ascii="Times New Roman" w:hAnsi="Times New Roman" w:cs="Times New Roman"/>
          <w:sz w:val="24"/>
          <w:szCs w:val="24"/>
        </w:rPr>
      </w:pPr>
      <w:r>
        <w:rPr>
          <w:rFonts w:ascii="Times New Roman" w:hAnsi="Times New Roman" w:cs="Times New Roman"/>
          <w:sz w:val="24"/>
          <w:szCs w:val="24"/>
        </w:rPr>
        <w:t>Необходима е осезаема финансова подкрепа, с чиято помощ културните институти да бъдат равностойни участници в информационния пазар и да продължат да изпълняват своята мисия в областта на културата и просветата.</w:t>
      </w:r>
    </w:p>
    <w:p w14:paraId="5CBEDD49" w14:textId="77777777" w:rsidR="005058C6" w:rsidRPr="005058C6" w:rsidRDefault="005058C6" w:rsidP="005058C6">
      <w:pPr>
        <w:ind w:firstLine="708"/>
        <w:jc w:val="both"/>
        <w:rPr>
          <w:rFonts w:ascii="Times New Roman" w:hAnsi="Times New Roman" w:cs="Times New Roman"/>
          <w:sz w:val="24"/>
          <w:szCs w:val="24"/>
        </w:rPr>
      </w:pPr>
      <w:r w:rsidRPr="005058C6">
        <w:rPr>
          <w:rFonts w:ascii="Times New Roman" w:hAnsi="Times New Roman" w:cs="Times New Roman"/>
          <w:sz w:val="24"/>
          <w:szCs w:val="24"/>
        </w:rPr>
        <w:t>Настоящата част от програма</w:t>
      </w:r>
      <w:r w:rsidR="006D1492">
        <w:rPr>
          <w:rFonts w:ascii="Times New Roman" w:hAnsi="Times New Roman" w:cs="Times New Roman"/>
          <w:sz w:val="24"/>
          <w:szCs w:val="24"/>
        </w:rPr>
        <w:t>та</w:t>
      </w:r>
      <w:r w:rsidRPr="005058C6">
        <w:rPr>
          <w:rFonts w:ascii="Times New Roman" w:hAnsi="Times New Roman" w:cs="Times New Roman"/>
          <w:sz w:val="24"/>
          <w:szCs w:val="24"/>
        </w:rPr>
        <w:t xml:space="preserve"> за насърчаване на четенето чрез създаването на културни продукти е надграждаща и обединяваща програма на създаваните в предходните периоди проекти, подпомагащи културно-образователните и информационни дейности на различните видове обществени библиотеки в Република България. Създаването на нова, актуална програма за насърчаване на четенето и организирането на подкрепящи тази кампания инициативи, чрез които ще се създадат разнообразни и качествени културни продукти</w:t>
      </w:r>
      <w:r>
        <w:rPr>
          <w:rFonts w:ascii="Times New Roman" w:hAnsi="Times New Roman" w:cs="Times New Roman"/>
          <w:sz w:val="24"/>
          <w:szCs w:val="24"/>
        </w:rPr>
        <w:t>,</w:t>
      </w:r>
      <w:r w:rsidRPr="005058C6">
        <w:rPr>
          <w:rFonts w:ascii="Times New Roman" w:hAnsi="Times New Roman" w:cs="Times New Roman"/>
          <w:sz w:val="24"/>
          <w:szCs w:val="24"/>
        </w:rPr>
        <w:t xml:space="preserve"> е предизвикана от тревожните  данни и констатации, които се представят от  организации, пряко свързани с  книгата и четенето.</w:t>
      </w:r>
    </w:p>
    <w:p w14:paraId="213C21E6" w14:textId="77777777" w:rsidR="005058C6" w:rsidRDefault="005058C6" w:rsidP="005058C6">
      <w:pPr>
        <w:ind w:firstLine="708"/>
        <w:jc w:val="both"/>
        <w:rPr>
          <w:rFonts w:ascii="Times New Roman" w:hAnsi="Times New Roman" w:cs="Times New Roman"/>
          <w:sz w:val="24"/>
          <w:szCs w:val="24"/>
        </w:rPr>
      </w:pPr>
      <w:r w:rsidRPr="005058C6">
        <w:rPr>
          <w:rFonts w:ascii="Times New Roman" w:hAnsi="Times New Roman" w:cs="Times New Roman"/>
          <w:sz w:val="24"/>
          <w:szCs w:val="24"/>
        </w:rPr>
        <w:lastRenderedPageBreak/>
        <w:t>Според проучване</w:t>
      </w:r>
      <w:r>
        <w:rPr>
          <w:rFonts w:ascii="Times New Roman" w:hAnsi="Times New Roman" w:cs="Times New Roman"/>
          <w:sz w:val="24"/>
          <w:szCs w:val="24"/>
        </w:rPr>
        <w:t xml:space="preserve"> на асоциация „Българска книга“</w:t>
      </w:r>
      <w:r w:rsidRPr="005058C6">
        <w:rPr>
          <w:rFonts w:ascii="Times New Roman" w:hAnsi="Times New Roman" w:cs="Times New Roman"/>
          <w:sz w:val="24"/>
          <w:szCs w:val="24"/>
        </w:rPr>
        <w:t xml:space="preserve">, 20% от анкетираните през изминалата година не четат, а най-голямата група </w:t>
      </w:r>
      <w:proofErr w:type="spellStart"/>
      <w:r w:rsidRPr="005058C6">
        <w:rPr>
          <w:rFonts w:ascii="Times New Roman" w:hAnsi="Times New Roman" w:cs="Times New Roman"/>
          <w:sz w:val="24"/>
          <w:szCs w:val="24"/>
        </w:rPr>
        <w:t>нечетящи</w:t>
      </w:r>
      <w:proofErr w:type="spellEnd"/>
      <w:r w:rsidRPr="005058C6">
        <w:rPr>
          <w:rFonts w:ascii="Times New Roman" w:hAnsi="Times New Roman" w:cs="Times New Roman"/>
          <w:sz w:val="24"/>
          <w:szCs w:val="24"/>
        </w:rPr>
        <w:t xml:space="preserve"> е на възраст до 30 години. Данните се потвърждават и от наскоро публикуваното изследване за</w:t>
      </w:r>
      <w:r>
        <w:rPr>
          <w:rFonts w:ascii="Times New Roman" w:hAnsi="Times New Roman" w:cs="Times New Roman"/>
          <w:sz w:val="24"/>
          <w:szCs w:val="24"/>
        </w:rPr>
        <w:t xml:space="preserve"> същия период на „Маркет </w:t>
      </w:r>
      <w:proofErr w:type="spellStart"/>
      <w:r>
        <w:rPr>
          <w:rFonts w:ascii="Times New Roman" w:hAnsi="Times New Roman" w:cs="Times New Roman"/>
          <w:sz w:val="24"/>
          <w:szCs w:val="24"/>
        </w:rPr>
        <w:t>линкс</w:t>
      </w:r>
      <w:proofErr w:type="spellEnd"/>
      <w:r>
        <w:rPr>
          <w:rFonts w:ascii="Times New Roman" w:hAnsi="Times New Roman" w:cs="Times New Roman"/>
          <w:sz w:val="24"/>
          <w:szCs w:val="24"/>
        </w:rPr>
        <w:t>“</w:t>
      </w:r>
      <w:r w:rsidRPr="005058C6">
        <w:rPr>
          <w:rFonts w:ascii="Times New Roman" w:hAnsi="Times New Roman" w:cs="Times New Roman"/>
          <w:sz w:val="24"/>
          <w:szCs w:val="24"/>
        </w:rPr>
        <w:t xml:space="preserve">, в което се отбелязва също, че повече от половината анкетирани не са посетили нито </w:t>
      </w:r>
      <w:r w:rsidR="00993E02">
        <w:rPr>
          <w:rFonts w:ascii="Times New Roman" w:hAnsi="Times New Roman" w:cs="Times New Roman"/>
          <w:sz w:val="24"/>
          <w:szCs w:val="24"/>
        </w:rPr>
        <w:t>едно културно събитие, а над 70</w:t>
      </w:r>
      <w:r w:rsidRPr="005058C6">
        <w:rPr>
          <w:rFonts w:ascii="Times New Roman" w:hAnsi="Times New Roman" w:cs="Times New Roman"/>
          <w:sz w:val="24"/>
          <w:szCs w:val="24"/>
        </w:rPr>
        <w:t>% не са посещавали библиотека или литературно четене.</w:t>
      </w:r>
    </w:p>
    <w:p w14:paraId="1AED2902" w14:textId="71B3A98A" w:rsidR="00975E29" w:rsidRPr="00983E71" w:rsidRDefault="00AB18A8" w:rsidP="00FE4CFC">
      <w:pPr>
        <w:ind w:firstLine="708"/>
        <w:jc w:val="both"/>
        <w:rPr>
          <w:rFonts w:ascii="Times New Roman" w:hAnsi="Times New Roman" w:cs="Times New Roman"/>
          <w:sz w:val="24"/>
          <w:szCs w:val="24"/>
        </w:rPr>
      </w:pPr>
      <w:r w:rsidRPr="00FE4CFC">
        <w:rPr>
          <w:rFonts w:ascii="Times New Roman" w:hAnsi="Times New Roman" w:cs="Times New Roman"/>
          <w:sz w:val="24"/>
          <w:szCs w:val="24"/>
        </w:rPr>
        <w:t>Право на целево подпомагане по настоящата</w:t>
      </w:r>
      <w:r w:rsidR="00402E52" w:rsidRPr="00FE4CFC">
        <w:rPr>
          <w:rFonts w:ascii="Times New Roman" w:hAnsi="Times New Roman" w:cs="Times New Roman"/>
          <w:sz w:val="24"/>
          <w:szCs w:val="24"/>
        </w:rPr>
        <w:t xml:space="preserve"> п</w:t>
      </w:r>
      <w:r w:rsidR="00D74F88" w:rsidRPr="00FE4CFC">
        <w:rPr>
          <w:rFonts w:ascii="Times New Roman" w:hAnsi="Times New Roman" w:cs="Times New Roman"/>
          <w:sz w:val="24"/>
          <w:szCs w:val="24"/>
        </w:rPr>
        <w:t xml:space="preserve">рограма имат </w:t>
      </w:r>
      <w:r w:rsidR="000B5A12">
        <w:rPr>
          <w:rFonts w:ascii="Times New Roman" w:hAnsi="Times New Roman" w:cs="Times New Roman"/>
          <w:sz w:val="24"/>
          <w:szCs w:val="24"/>
        </w:rPr>
        <w:t xml:space="preserve">Национална </w:t>
      </w:r>
      <w:r w:rsidR="00960853" w:rsidRPr="00FE4CFC">
        <w:rPr>
          <w:rFonts w:ascii="Times New Roman" w:hAnsi="Times New Roman" w:cs="Times New Roman"/>
          <w:sz w:val="24"/>
          <w:szCs w:val="24"/>
        </w:rPr>
        <w:t xml:space="preserve">библиотека „Св. св. Кирил и Методий“, регионалните библиотеки и общинските библиотеки, </w:t>
      </w:r>
      <w:r w:rsidR="00D74F88" w:rsidRPr="00FE4CFC">
        <w:rPr>
          <w:rFonts w:ascii="Times New Roman" w:hAnsi="Times New Roman" w:cs="Times New Roman"/>
          <w:sz w:val="24"/>
          <w:szCs w:val="24"/>
        </w:rPr>
        <w:t xml:space="preserve">които са регистрирани в Регистъра на </w:t>
      </w:r>
      <w:r w:rsidR="005A029D" w:rsidRPr="00FE4CFC">
        <w:rPr>
          <w:rFonts w:ascii="Times New Roman" w:hAnsi="Times New Roman" w:cs="Times New Roman"/>
          <w:sz w:val="24"/>
          <w:szCs w:val="24"/>
        </w:rPr>
        <w:t>обществените</w:t>
      </w:r>
      <w:r w:rsidR="00D74F88" w:rsidRPr="00FE4CFC">
        <w:rPr>
          <w:rFonts w:ascii="Times New Roman" w:hAnsi="Times New Roman" w:cs="Times New Roman"/>
          <w:sz w:val="24"/>
          <w:szCs w:val="24"/>
        </w:rPr>
        <w:t xml:space="preserve"> библиотеки</w:t>
      </w:r>
      <w:r w:rsidR="005A029D" w:rsidRPr="00FE4CFC">
        <w:rPr>
          <w:rFonts w:ascii="Times New Roman" w:hAnsi="Times New Roman" w:cs="Times New Roman"/>
          <w:sz w:val="24"/>
          <w:szCs w:val="24"/>
        </w:rPr>
        <w:t xml:space="preserve"> (съгл. чл. 10, т. 1 </w:t>
      </w:r>
      <w:r w:rsidR="00204BEA">
        <w:rPr>
          <w:rFonts w:ascii="Times New Roman" w:hAnsi="Times New Roman" w:cs="Times New Roman"/>
          <w:sz w:val="24"/>
          <w:szCs w:val="24"/>
        </w:rPr>
        <w:t>от</w:t>
      </w:r>
      <w:r w:rsidR="005A029D" w:rsidRPr="00FE4CFC">
        <w:rPr>
          <w:rFonts w:ascii="Times New Roman" w:hAnsi="Times New Roman" w:cs="Times New Roman"/>
          <w:sz w:val="24"/>
          <w:szCs w:val="24"/>
        </w:rPr>
        <w:t xml:space="preserve"> Закона за обществените </w:t>
      </w:r>
      <w:r w:rsidR="00462194" w:rsidRPr="00FE4CFC">
        <w:rPr>
          <w:rFonts w:ascii="Times New Roman" w:hAnsi="Times New Roman" w:cs="Times New Roman"/>
          <w:sz w:val="24"/>
          <w:szCs w:val="24"/>
        </w:rPr>
        <w:t>библиотеки</w:t>
      </w:r>
      <w:r w:rsidR="005A029D" w:rsidRPr="00FE4CFC">
        <w:rPr>
          <w:rFonts w:ascii="Times New Roman" w:hAnsi="Times New Roman" w:cs="Times New Roman"/>
          <w:sz w:val="24"/>
          <w:szCs w:val="24"/>
        </w:rPr>
        <w:t>)</w:t>
      </w:r>
      <w:r w:rsidR="00D74F88" w:rsidRPr="00FE4CFC">
        <w:rPr>
          <w:rFonts w:ascii="Times New Roman" w:hAnsi="Times New Roman" w:cs="Times New Roman"/>
          <w:sz w:val="24"/>
          <w:szCs w:val="24"/>
        </w:rPr>
        <w:t xml:space="preserve"> в Минист</w:t>
      </w:r>
      <w:r w:rsidR="000B5A12">
        <w:rPr>
          <w:rFonts w:ascii="Times New Roman" w:hAnsi="Times New Roman" w:cs="Times New Roman"/>
          <w:sz w:val="24"/>
          <w:szCs w:val="24"/>
        </w:rPr>
        <w:t xml:space="preserve">ерството на културата през </w:t>
      </w:r>
      <w:r w:rsidR="000B5A12" w:rsidRPr="00983E71">
        <w:rPr>
          <w:rFonts w:ascii="Times New Roman" w:hAnsi="Times New Roman" w:cs="Times New Roman"/>
          <w:sz w:val="24"/>
          <w:szCs w:val="24"/>
        </w:rPr>
        <w:t>2023</w:t>
      </w:r>
      <w:r w:rsidR="00D74F88" w:rsidRPr="00983E71">
        <w:rPr>
          <w:rFonts w:ascii="Times New Roman" w:hAnsi="Times New Roman" w:cs="Times New Roman"/>
          <w:sz w:val="24"/>
          <w:szCs w:val="24"/>
        </w:rPr>
        <w:t>г.</w:t>
      </w:r>
      <w:r w:rsidR="005A029D" w:rsidRPr="00983E71">
        <w:rPr>
          <w:rFonts w:ascii="Times New Roman" w:hAnsi="Times New Roman" w:cs="Times New Roman"/>
          <w:sz w:val="24"/>
          <w:szCs w:val="24"/>
        </w:rPr>
        <w:t xml:space="preserve"> </w:t>
      </w:r>
    </w:p>
    <w:p w14:paraId="174AEAE6" w14:textId="77777777" w:rsidR="0034634C" w:rsidRPr="00983E71" w:rsidRDefault="0034634C" w:rsidP="003852AB">
      <w:pPr>
        <w:ind w:firstLine="708"/>
        <w:jc w:val="both"/>
        <w:rPr>
          <w:rFonts w:ascii="Times New Roman" w:hAnsi="Times New Roman" w:cs="Times New Roman"/>
          <w:sz w:val="24"/>
          <w:szCs w:val="24"/>
        </w:rPr>
      </w:pPr>
      <w:r w:rsidRPr="00983E71">
        <w:rPr>
          <w:rFonts w:ascii="Times New Roman" w:hAnsi="Times New Roman" w:cs="Times New Roman"/>
          <w:sz w:val="24"/>
          <w:szCs w:val="24"/>
        </w:rPr>
        <w:t xml:space="preserve">Нямат право на финансиране библиотеки, които имат неизпълнени договорни задължения към Министерството на културата, както и такива, срещу които се водят съдебни дела от общ характер и с </w:t>
      </w:r>
      <w:r w:rsidR="009731E0" w:rsidRPr="00983E71">
        <w:rPr>
          <w:rFonts w:ascii="Times New Roman" w:hAnsi="Times New Roman" w:cs="Times New Roman"/>
          <w:sz w:val="24"/>
          <w:szCs w:val="24"/>
        </w:rPr>
        <w:t>финансови</w:t>
      </w:r>
      <w:r w:rsidRPr="00983E71">
        <w:rPr>
          <w:rFonts w:ascii="Times New Roman" w:hAnsi="Times New Roman" w:cs="Times New Roman"/>
          <w:sz w:val="24"/>
          <w:szCs w:val="24"/>
        </w:rPr>
        <w:t xml:space="preserve"> задължения към държавните институции, доставчици на стоки и услуги. </w:t>
      </w:r>
    </w:p>
    <w:p w14:paraId="302243BC" w14:textId="77777777" w:rsidR="00D852FD" w:rsidRPr="00983E71" w:rsidRDefault="009731E0" w:rsidP="00D97A46">
      <w:pPr>
        <w:pStyle w:val="ListParagraph"/>
        <w:numPr>
          <w:ilvl w:val="0"/>
          <w:numId w:val="19"/>
        </w:numPr>
        <w:jc w:val="both"/>
        <w:rPr>
          <w:rFonts w:ascii="Times New Roman" w:hAnsi="Times New Roman" w:cs="Times New Roman"/>
          <w:b/>
          <w:sz w:val="24"/>
          <w:szCs w:val="24"/>
        </w:rPr>
      </w:pPr>
      <w:r w:rsidRPr="00983E71">
        <w:rPr>
          <w:rFonts w:ascii="Times New Roman" w:hAnsi="Times New Roman" w:cs="Times New Roman"/>
          <w:b/>
          <w:sz w:val="24"/>
          <w:szCs w:val="24"/>
        </w:rPr>
        <w:t>ЦЕЛИ НА</w:t>
      </w:r>
      <w:r w:rsidR="00402E52" w:rsidRPr="00983E71">
        <w:rPr>
          <w:rFonts w:ascii="Times New Roman" w:hAnsi="Times New Roman" w:cs="Times New Roman"/>
          <w:b/>
          <w:sz w:val="24"/>
          <w:szCs w:val="24"/>
        </w:rPr>
        <w:t xml:space="preserve"> </w:t>
      </w:r>
      <w:r w:rsidRPr="00983E71">
        <w:rPr>
          <w:rFonts w:ascii="Times New Roman" w:hAnsi="Times New Roman" w:cs="Times New Roman"/>
          <w:b/>
          <w:sz w:val="24"/>
          <w:szCs w:val="24"/>
        </w:rPr>
        <w:t>ПРОГРАМАТА</w:t>
      </w:r>
    </w:p>
    <w:p w14:paraId="2D8D5665" w14:textId="77777777" w:rsidR="00B23DF7" w:rsidRDefault="00CA3B4B" w:rsidP="00CA3B4B">
      <w:pPr>
        <w:ind w:firstLine="708"/>
        <w:jc w:val="both"/>
        <w:rPr>
          <w:rFonts w:ascii="Times New Roman" w:hAnsi="Times New Roman" w:cs="Times New Roman"/>
          <w:sz w:val="24"/>
          <w:szCs w:val="24"/>
        </w:rPr>
      </w:pPr>
      <w:r w:rsidRPr="00983E71">
        <w:rPr>
          <w:rFonts w:ascii="Times New Roman" w:hAnsi="Times New Roman" w:cs="Times New Roman"/>
          <w:sz w:val="24"/>
          <w:szCs w:val="24"/>
        </w:rPr>
        <w:t xml:space="preserve">Настоящата </w:t>
      </w:r>
      <w:r w:rsidR="002B6157" w:rsidRPr="00983E71">
        <w:rPr>
          <w:rFonts w:ascii="Times New Roman" w:hAnsi="Times New Roman" w:cs="Times New Roman"/>
          <w:sz w:val="24"/>
          <w:szCs w:val="24"/>
        </w:rPr>
        <w:t>п</w:t>
      </w:r>
      <w:r w:rsidRPr="00983E71">
        <w:rPr>
          <w:rFonts w:ascii="Times New Roman" w:hAnsi="Times New Roman" w:cs="Times New Roman"/>
          <w:sz w:val="24"/>
          <w:szCs w:val="24"/>
        </w:rPr>
        <w:t xml:space="preserve">рограма за технологично обновление, технологично </w:t>
      </w:r>
      <w:r>
        <w:rPr>
          <w:rFonts w:ascii="Times New Roman" w:hAnsi="Times New Roman" w:cs="Times New Roman"/>
          <w:sz w:val="24"/>
          <w:szCs w:val="24"/>
        </w:rPr>
        <w:t xml:space="preserve">оборудване и насърчаване на четенето </w:t>
      </w:r>
      <w:r w:rsidR="00E46C48">
        <w:rPr>
          <w:rFonts w:ascii="Times New Roman" w:hAnsi="Times New Roman" w:cs="Times New Roman"/>
          <w:sz w:val="24"/>
          <w:szCs w:val="24"/>
        </w:rPr>
        <w:t>има за цел</w:t>
      </w:r>
      <w:r w:rsidRPr="00CA3B4B">
        <w:rPr>
          <w:rFonts w:ascii="Times New Roman" w:hAnsi="Times New Roman" w:cs="Times New Roman"/>
          <w:sz w:val="24"/>
          <w:szCs w:val="24"/>
        </w:rPr>
        <w:t xml:space="preserve"> изграждане на работещ и ефективен механизъм за разпределение на предвидените средства за дейности на </w:t>
      </w:r>
      <w:r w:rsidRPr="00E70170">
        <w:rPr>
          <w:rFonts w:ascii="Times New Roman" w:hAnsi="Times New Roman" w:cs="Times New Roman"/>
          <w:sz w:val="24"/>
          <w:szCs w:val="24"/>
        </w:rPr>
        <w:t xml:space="preserve">обществените библиотеки, гарантиращ </w:t>
      </w:r>
      <w:r w:rsidR="00BE4015" w:rsidRPr="00E70170">
        <w:rPr>
          <w:rFonts w:ascii="Times New Roman" w:hAnsi="Times New Roman" w:cs="Times New Roman"/>
          <w:sz w:val="24"/>
          <w:szCs w:val="24"/>
        </w:rPr>
        <w:t xml:space="preserve">равнопоставеност и прозрачност. </w:t>
      </w:r>
      <w:r w:rsidR="00B90940" w:rsidRPr="00E70170">
        <w:rPr>
          <w:rFonts w:ascii="Times New Roman" w:hAnsi="Times New Roman" w:cs="Times New Roman"/>
          <w:sz w:val="24"/>
          <w:szCs w:val="24"/>
        </w:rPr>
        <w:t>Този механизъм ще се</w:t>
      </w:r>
      <w:r w:rsidR="00727BB9" w:rsidRPr="00E70170">
        <w:rPr>
          <w:rFonts w:ascii="Times New Roman" w:hAnsi="Times New Roman" w:cs="Times New Roman"/>
          <w:sz w:val="24"/>
          <w:szCs w:val="24"/>
        </w:rPr>
        <w:t xml:space="preserve"> реализира чрез </w:t>
      </w:r>
      <w:r w:rsidR="00C7503D" w:rsidRPr="00E70170">
        <w:rPr>
          <w:rFonts w:ascii="Times New Roman" w:hAnsi="Times New Roman" w:cs="Times New Roman"/>
          <w:sz w:val="24"/>
          <w:szCs w:val="24"/>
        </w:rPr>
        <w:t xml:space="preserve">публично обявена на интернет страницата на Министерството на културата </w:t>
      </w:r>
      <w:r w:rsidR="00727BB9" w:rsidRPr="00E70170">
        <w:rPr>
          <w:rFonts w:ascii="Times New Roman" w:hAnsi="Times New Roman" w:cs="Times New Roman"/>
          <w:sz w:val="24"/>
          <w:szCs w:val="24"/>
        </w:rPr>
        <w:t>процедура по провеждане на конкурсен принцип чрез п</w:t>
      </w:r>
      <w:r w:rsidR="00351269" w:rsidRPr="00E70170">
        <w:rPr>
          <w:rFonts w:ascii="Times New Roman" w:hAnsi="Times New Roman" w:cs="Times New Roman"/>
          <w:sz w:val="24"/>
          <w:szCs w:val="24"/>
        </w:rPr>
        <w:t>одаване на проектни предложения</w:t>
      </w:r>
      <w:r w:rsidR="00C7503D" w:rsidRPr="00E70170">
        <w:rPr>
          <w:rFonts w:ascii="Times New Roman" w:hAnsi="Times New Roman" w:cs="Times New Roman"/>
          <w:sz w:val="24"/>
          <w:szCs w:val="24"/>
        </w:rPr>
        <w:t xml:space="preserve">, след края на която резултатите от нея </w:t>
      </w:r>
      <w:r w:rsidR="00B83B52" w:rsidRPr="00E70170">
        <w:rPr>
          <w:rFonts w:ascii="Times New Roman" w:hAnsi="Times New Roman" w:cs="Times New Roman"/>
          <w:sz w:val="24"/>
          <w:szCs w:val="24"/>
        </w:rPr>
        <w:t xml:space="preserve">ще се обобщят </w:t>
      </w:r>
      <w:r w:rsidR="00C7503D" w:rsidRPr="00E70170">
        <w:rPr>
          <w:rFonts w:ascii="Times New Roman" w:hAnsi="Times New Roman" w:cs="Times New Roman"/>
          <w:sz w:val="24"/>
          <w:szCs w:val="24"/>
        </w:rPr>
        <w:t xml:space="preserve">и ще </w:t>
      </w:r>
      <w:r w:rsidR="00B83B52" w:rsidRPr="00E70170">
        <w:rPr>
          <w:rFonts w:ascii="Times New Roman" w:hAnsi="Times New Roman" w:cs="Times New Roman"/>
          <w:sz w:val="24"/>
          <w:szCs w:val="24"/>
        </w:rPr>
        <w:t>се</w:t>
      </w:r>
      <w:r w:rsidR="00C7503D" w:rsidRPr="00E70170">
        <w:rPr>
          <w:rFonts w:ascii="Times New Roman" w:hAnsi="Times New Roman" w:cs="Times New Roman"/>
          <w:sz w:val="24"/>
          <w:szCs w:val="24"/>
        </w:rPr>
        <w:t xml:space="preserve"> публикува </w:t>
      </w:r>
      <w:r w:rsidR="00876A32" w:rsidRPr="00E70170">
        <w:rPr>
          <w:rFonts w:ascii="Times New Roman" w:hAnsi="Times New Roman" w:cs="Times New Roman"/>
          <w:sz w:val="24"/>
          <w:szCs w:val="24"/>
        </w:rPr>
        <w:t>обобщен</w:t>
      </w:r>
      <w:r w:rsidR="00351269" w:rsidRPr="00E70170">
        <w:rPr>
          <w:rFonts w:ascii="Times New Roman" w:hAnsi="Times New Roman" w:cs="Times New Roman"/>
          <w:sz w:val="24"/>
          <w:szCs w:val="24"/>
        </w:rPr>
        <w:t xml:space="preserve"> отчет на програмата</w:t>
      </w:r>
      <w:r w:rsidR="00C7503D" w:rsidRPr="00E70170">
        <w:rPr>
          <w:rFonts w:ascii="Times New Roman" w:hAnsi="Times New Roman" w:cs="Times New Roman"/>
          <w:sz w:val="24"/>
          <w:szCs w:val="24"/>
        </w:rPr>
        <w:t xml:space="preserve"> отново</w:t>
      </w:r>
      <w:r w:rsidR="00351269" w:rsidRPr="00E70170">
        <w:rPr>
          <w:rFonts w:ascii="Times New Roman" w:hAnsi="Times New Roman" w:cs="Times New Roman"/>
          <w:sz w:val="24"/>
          <w:szCs w:val="24"/>
        </w:rPr>
        <w:t xml:space="preserve"> на страницата на Министерството на културата.</w:t>
      </w:r>
      <w:r w:rsidR="00727BB9">
        <w:rPr>
          <w:rFonts w:ascii="Times New Roman" w:hAnsi="Times New Roman" w:cs="Times New Roman"/>
          <w:sz w:val="24"/>
          <w:szCs w:val="24"/>
        </w:rPr>
        <w:t xml:space="preserve"> </w:t>
      </w:r>
    </w:p>
    <w:p w14:paraId="22382507" w14:textId="77777777" w:rsidR="00525CE1" w:rsidRPr="00983E71" w:rsidRDefault="00E46C48" w:rsidP="00525CE1">
      <w:pPr>
        <w:ind w:firstLine="708"/>
        <w:jc w:val="both"/>
        <w:rPr>
          <w:rFonts w:ascii="Times New Roman" w:hAnsi="Times New Roman" w:cs="Times New Roman"/>
          <w:sz w:val="24"/>
          <w:szCs w:val="24"/>
        </w:rPr>
      </w:pPr>
      <w:r>
        <w:rPr>
          <w:rFonts w:ascii="Times New Roman" w:hAnsi="Times New Roman" w:cs="Times New Roman"/>
          <w:sz w:val="24"/>
          <w:szCs w:val="24"/>
        </w:rPr>
        <w:t>П</w:t>
      </w:r>
      <w:r w:rsidR="00CA3B4B" w:rsidRPr="00CA3B4B">
        <w:rPr>
          <w:rFonts w:ascii="Times New Roman" w:hAnsi="Times New Roman" w:cs="Times New Roman"/>
          <w:sz w:val="24"/>
          <w:szCs w:val="24"/>
        </w:rPr>
        <w:t>рограма</w:t>
      </w:r>
      <w:r>
        <w:rPr>
          <w:rFonts w:ascii="Times New Roman" w:hAnsi="Times New Roman" w:cs="Times New Roman"/>
          <w:sz w:val="24"/>
          <w:szCs w:val="24"/>
        </w:rPr>
        <w:t>та</w:t>
      </w:r>
      <w:r w:rsidR="00CA3B4B" w:rsidRPr="00CA3B4B">
        <w:rPr>
          <w:rFonts w:ascii="Times New Roman" w:hAnsi="Times New Roman" w:cs="Times New Roman"/>
          <w:sz w:val="24"/>
          <w:szCs w:val="24"/>
        </w:rPr>
        <w:t xml:space="preserve"> има две приоритетни направления. На първо място</w:t>
      </w:r>
      <w:r w:rsidR="00FC0B13">
        <w:rPr>
          <w:rFonts w:ascii="Times New Roman" w:hAnsi="Times New Roman" w:cs="Times New Roman"/>
          <w:sz w:val="24"/>
          <w:szCs w:val="24"/>
        </w:rPr>
        <w:t xml:space="preserve"> –</w:t>
      </w:r>
      <w:r w:rsidR="00CA3B4B" w:rsidRPr="00CA3B4B">
        <w:rPr>
          <w:rFonts w:ascii="Times New Roman" w:hAnsi="Times New Roman" w:cs="Times New Roman"/>
          <w:sz w:val="24"/>
          <w:szCs w:val="24"/>
        </w:rPr>
        <w:t xml:space="preserve"> технологично обновление и технологично оборудване и на второ място</w:t>
      </w:r>
      <w:r w:rsidR="00FC0B13">
        <w:rPr>
          <w:rFonts w:ascii="Times New Roman" w:hAnsi="Times New Roman" w:cs="Times New Roman"/>
          <w:sz w:val="24"/>
          <w:szCs w:val="24"/>
        </w:rPr>
        <w:t xml:space="preserve"> –</w:t>
      </w:r>
      <w:r w:rsidR="00CA3B4B" w:rsidRPr="00CA3B4B">
        <w:rPr>
          <w:rFonts w:ascii="Times New Roman" w:hAnsi="Times New Roman" w:cs="Times New Roman"/>
          <w:sz w:val="24"/>
          <w:szCs w:val="24"/>
        </w:rPr>
        <w:t xml:space="preserve"> дейности за насърчаване на </w:t>
      </w:r>
      <w:r w:rsidR="00CA3B4B" w:rsidRPr="00983E71">
        <w:rPr>
          <w:rFonts w:ascii="Times New Roman" w:hAnsi="Times New Roman" w:cs="Times New Roman"/>
          <w:sz w:val="24"/>
          <w:szCs w:val="24"/>
        </w:rPr>
        <w:t xml:space="preserve">четенето чрез създаването на културни продукти. </w:t>
      </w:r>
    </w:p>
    <w:p w14:paraId="5EF14A31" w14:textId="77777777" w:rsidR="001622C7" w:rsidRDefault="001622C7" w:rsidP="00776B15">
      <w:pPr>
        <w:ind w:firstLine="708"/>
        <w:jc w:val="both"/>
        <w:rPr>
          <w:rFonts w:ascii="Times New Roman" w:hAnsi="Times New Roman" w:cs="Times New Roman"/>
          <w:sz w:val="24"/>
          <w:szCs w:val="24"/>
        </w:rPr>
      </w:pPr>
      <w:r>
        <w:rPr>
          <w:rFonts w:ascii="Times New Roman" w:hAnsi="Times New Roman" w:cs="Times New Roman"/>
          <w:sz w:val="24"/>
          <w:szCs w:val="24"/>
        </w:rPr>
        <w:t>П</w:t>
      </w:r>
      <w:r w:rsidR="00CA3B4B" w:rsidRPr="00CA3B4B">
        <w:rPr>
          <w:rFonts w:ascii="Times New Roman" w:hAnsi="Times New Roman" w:cs="Times New Roman"/>
          <w:sz w:val="24"/>
          <w:szCs w:val="24"/>
        </w:rPr>
        <w:t xml:space="preserve">риоритетните цели </w:t>
      </w:r>
      <w:r>
        <w:rPr>
          <w:rFonts w:ascii="Times New Roman" w:hAnsi="Times New Roman" w:cs="Times New Roman"/>
          <w:sz w:val="24"/>
          <w:szCs w:val="24"/>
        </w:rPr>
        <w:t>по първото направление са свързани с конкретни де</w:t>
      </w:r>
      <w:r w:rsidR="00CA3B4B" w:rsidRPr="00CA3B4B">
        <w:rPr>
          <w:rFonts w:ascii="Times New Roman" w:hAnsi="Times New Roman" w:cs="Times New Roman"/>
          <w:sz w:val="24"/>
          <w:szCs w:val="24"/>
        </w:rPr>
        <w:t>йности за създаване на условия за ползване на информацията в библиотеките от потребителите, както в библиотек</w:t>
      </w:r>
      <w:r w:rsidR="00B23DF7">
        <w:rPr>
          <w:rFonts w:ascii="Times New Roman" w:hAnsi="Times New Roman" w:cs="Times New Roman"/>
          <w:sz w:val="24"/>
          <w:szCs w:val="24"/>
        </w:rPr>
        <w:t>ите</w:t>
      </w:r>
      <w:r w:rsidR="00CA3B4B" w:rsidRPr="00CA3B4B">
        <w:rPr>
          <w:rFonts w:ascii="Times New Roman" w:hAnsi="Times New Roman" w:cs="Times New Roman"/>
          <w:sz w:val="24"/>
          <w:szCs w:val="24"/>
        </w:rPr>
        <w:t xml:space="preserve"> – чрез увеличаване и оптимизиране броя на компютъризираните работни места, свързани с Интернет и броя места, необходим за обучителни програми</w:t>
      </w:r>
      <w:r w:rsidR="00835E4C">
        <w:rPr>
          <w:rFonts w:ascii="Times New Roman" w:hAnsi="Times New Roman" w:cs="Times New Roman"/>
          <w:sz w:val="24"/>
          <w:szCs w:val="24"/>
        </w:rPr>
        <w:t xml:space="preserve"> на регионалните библиотеки (</w:t>
      </w:r>
      <w:r w:rsidR="00835E4C" w:rsidRPr="00CE77F3">
        <w:rPr>
          <w:rFonts w:ascii="Times New Roman" w:eastAsia="Calibri" w:hAnsi="Times New Roman" w:cs="Times New Roman"/>
          <w:sz w:val="24"/>
          <w:szCs w:val="24"/>
          <w:lang w:eastAsia="bg-BG"/>
        </w:rPr>
        <w:t xml:space="preserve">международния норматив е: по 0,3 </w:t>
      </w:r>
      <w:proofErr w:type="spellStart"/>
      <w:r w:rsidR="00835E4C" w:rsidRPr="00CE77F3">
        <w:rPr>
          <w:rFonts w:ascii="Times New Roman" w:eastAsia="Calibri" w:hAnsi="Times New Roman" w:cs="Times New Roman"/>
          <w:sz w:val="24"/>
          <w:szCs w:val="24"/>
          <w:lang w:eastAsia="bg-BG"/>
        </w:rPr>
        <w:t>крм</w:t>
      </w:r>
      <w:proofErr w:type="spellEnd"/>
      <w:r w:rsidR="00835E4C" w:rsidRPr="00CE77F3">
        <w:rPr>
          <w:rFonts w:ascii="Times New Roman" w:eastAsia="Calibri" w:hAnsi="Times New Roman" w:cs="Times New Roman"/>
          <w:sz w:val="24"/>
          <w:szCs w:val="24"/>
          <w:lang w:eastAsia="bg-BG"/>
        </w:rPr>
        <w:t xml:space="preserve"> на 1 000 жители)</w:t>
      </w:r>
      <w:r w:rsidR="0080382F">
        <w:rPr>
          <w:rFonts w:ascii="Times New Roman" w:hAnsi="Times New Roman" w:cs="Times New Roman"/>
          <w:sz w:val="24"/>
          <w:szCs w:val="24"/>
        </w:rPr>
        <w:t>,</w:t>
      </w:r>
      <w:r w:rsidR="00CA3B4B" w:rsidRPr="00CA3B4B">
        <w:rPr>
          <w:rFonts w:ascii="Times New Roman" w:hAnsi="Times New Roman" w:cs="Times New Roman"/>
          <w:sz w:val="24"/>
          <w:szCs w:val="24"/>
        </w:rPr>
        <w:t xml:space="preserve"> така и извън </w:t>
      </w:r>
      <w:r w:rsidR="00B23DF7">
        <w:rPr>
          <w:rFonts w:ascii="Times New Roman" w:hAnsi="Times New Roman" w:cs="Times New Roman"/>
          <w:sz w:val="24"/>
          <w:szCs w:val="24"/>
        </w:rPr>
        <w:t>тях</w:t>
      </w:r>
      <w:r w:rsidR="00CA3B4B" w:rsidRPr="00CA3B4B">
        <w:rPr>
          <w:rFonts w:ascii="Times New Roman" w:hAnsi="Times New Roman" w:cs="Times New Roman"/>
          <w:sz w:val="24"/>
          <w:szCs w:val="24"/>
        </w:rPr>
        <w:t xml:space="preserve"> – чрез осигуряване на технологично обновление и автоматизиране на библиотечните дейности, изграждане на база данни, развитие на адекватни политики за опазване на ръкописното и печатното културно наследство;  създаване на нови и подобряване на съществуващи тематични образователни активности, дейности и инициативи, които подкрепят и насърчават четенето, достигайки до различни групи </w:t>
      </w:r>
      <w:r w:rsidR="00AC40F3">
        <w:rPr>
          <w:rFonts w:ascii="Times New Roman" w:hAnsi="Times New Roman" w:cs="Times New Roman"/>
          <w:sz w:val="24"/>
          <w:szCs w:val="24"/>
        </w:rPr>
        <w:t xml:space="preserve">и възрасти </w:t>
      </w:r>
      <w:r w:rsidR="00CA3B4B" w:rsidRPr="00CA3B4B">
        <w:rPr>
          <w:rFonts w:ascii="Times New Roman" w:hAnsi="Times New Roman" w:cs="Times New Roman"/>
          <w:sz w:val="24"/>
          <w:szCs w:val="24"/>
        </w:rPr>
        <w:t xml:space="preserve">от </w:t>
      </w:r>
      <w:r w:rsidR="00B23DF7">
        <w:rPr>
          <w:rFonts w:ascii="Times New Roman" w:hAnsi="Times New Roman" w:cs="Times New Roman"/>
          <w:sz w:val="24"/>
          <w:szCs w:val="24"/>
        </w:rPr>
        <w:t>обществото</w:t>
      </w:r>
      <w:r w:rsidR="00CA3B4B" w:rsidRPr="00CA3B4B">
        <w:rPr>
          <w:rFonts w:ascii="Times New Roman" w:hAnsi="Times New Roman" w:cs="Times New Roman"/>
          <w:sz w:val="24"/>
          <w:szCs w:val="24"/>
        </w:rPr>
        <w:t>.</w:t>
      </w:r>
      <w:r w:rsidR="00525CE1">
        <w:rPr>
          <w:rFonts w:ascii="Times New Roman" w:hAnsi="Times New Roman" w:cs="Times New Roman"/>
          <w:sz w:val="24"/>
          <w:szCs w:val="24"/>
        </w:rPr>
        <w:t xml:space="preserve"> </w:t>
      </w:r>
      <w:r w:rsidR="00B23DF7">
        <w:rPr>
          <w:rFonts w:ascii="Times New Roman" w:hAnsi="Times New Roman" w:cs="Times New Roman"/>
          <w:sz w:val="24"/>
          <w:szCs w:val="24"/>
        </w:rPr>
        <w:t xml:space="preserve"> </w:t>
      </w:r>
    </w:p>
    <w:p w14:paraId="35973F37" w14:textId="59BD586D" w:rsidR="000B5A12" w:rsidRDefault="001622C7" w:rsidP="000B5A12">
      <w:pPr>
        <w:ind w:firstLine="708"/>
        <w:jc w:val="both"/>
        <w:rPr>
          <w:rFonts w:ascii="Times New Roman" w:hAnsi="Times New Roman" w:cs="Times New Roman"/>
          <w:sz w:val="24"/>
          <w:szCs w:val="24"/>
        </w:rPr>
      </w:pPr>
      <w:r>
        <w:rPr>
          <w:rFonts w:ascii="Times New Roman" w:hAnsi="Times New Roman" w:cs="Times New Roman"/>
          <w:sz w:val="24"/>
          <w:szCs w:val="24"/>
        </w:rPr>
        <w:t>По второто направление на програма</w:t>
      </w:r>
      <w:r w:rsidR="006E4716">
        <w:rPr>
          <w:rFonts w:ascii="Times New Roman" w:hAnsi="Times New Roman" w:cs="Times New Roman"/>
          <w:sz w:val="24"/>
          <w:szCs w:val="24"/>
        </w:rPr>
        <w:t>та</w:t>
      </w:r>
      <w:r>
        <w:rPr>
          <w:rFonts w:ascii="Times New Roman" w:hAnsi="Times New Roman" w:cs="Times New Roman"/>
          <w:sz w:val="24"/>
          <w:szCs w:val="24"/>
        </w:rPr>
        <w:t xml:space="preserve"> за насърчаване на четенето основни цели са д</w:t>
      </w:r>
      <w:r w:rsidRPr="001622C7">
        <w:rPr>
          <w:rFonts w:ascii="Times New Roman" w:hAnsi="Times New Roman" w:cs="Times New Roman"/>
          <w:sz w:val="24"/>
          <w:szCs w:val="24"/>
        </w:rPr>
        <w:t>оближаване на българската книга чрез различни форми на работа с нея чрез библиотеките до читателите, за промяна на негативната тенденция за „</w:t>
      </w:r>
      <w:proofErr w:type="spellStart"/>
      <w:r w:rsidRPr="001622C7">
        <w:rPr>
          <w:rFonts w:ascii="Times New Roman" w:hAnsi="Times New Roman" w:cs="Times New Roman"/>
          <w:sz w:val="24"/>
          <w:szCs w:val="24"/>
        </w:rPr>
        <w:t>нечетящото</w:t>
      </w:r>
      <w:proofErr w:type="spellEnd"/>
      <w:r w:rsidRPr="001622C7">
        <w:rPr>
          <w:rFonts w:ascii="Times New Roman" w:hAnsi="Times New Roman" w:cs="Times New Roman"/>
          <w:sz w:val="24"/>
          <w:szCs w:val="24"/>
        </w:rPr>
        <w:t xml:space="preserve">“ общество. Използване на социалните мрежи за популяризиране и ангажиране на  подрастващите към четенето и  за въздействие върху различни възрастови и социални </w:t>
      </w:r>
      <w:r w:rsidRPr="001622C7">
        <w:rPr>
          <w:rFonts w:ascii="Times New Roman" w:hAnsi="Times New Roman" w:cs="Times New Roman"/>
          <w:sz w:val="24"/>
          <w:szCs w:val="24"/>
        </w:rPr>
        <w:lastRenderedPageBreak/>
        <w:t>групи.</w:t>
      </w:r>
      <w:r>
        <w:rPr>
          <w:rFonts w:ascii="Times New Roman" w:hAnsi="Times New Roman" w:cs="Times New Roman"/>
          <w:sz w:val="24"/>
          <w:szCs w:val="24"/>
        </w:rPr>
        <w:t xml:space="preserve"> </w:t>
      </w:r>
      <w:r w:rsidRPr="001622C7">
        <w:rPr>
          <w:rFonts w:ascii="Times New Roman" w:hAnsi="Times New Roman" w:cs="Times New Roman"/>
          <w:sz w:val="24"/>
          <w:szCs w:val="24"/>
        </w:rPr>
        <w:t xml:space="preserve">Повишаване на творческия и </w:t>
      </w:r>
      <w:proofErr w:type="spellStart"/>
      <w:r w:rsidRPr="001622C7">
        <w:rPr>
          <w:rFonts w:ascii="Times New Roman" w:hAnsi="Times New Roman" w:cs="Times New Roman"/>
          <w:sz w:val="24"/>
          <w:szCs w:val="24"/>
        </w:rPr>
        <w:t>продукционен</w:t>
      </w:r>
      <w:proofErr w:type="spellEnd"/>
      <w:r w:rsidRPr="001622C7">
        <w:rPr>
          <w:rFonts w:ascii="Times New Roman" w:hAnsi="Times New Roman" w:cs="Times New Roman"/>
          <w:sz w:val="24"/>
          <w:szCs w:val="24"/>
        </w:rPr>
        <w:t xml:space="preserve"> капацитет на библиотеките чрез представяне на културни продукти, създаване и разпространение на културното съдържание в страната и чужбина, свързани с насърчаване на четенето и грамотността.</w:t>
      </w:r>
      <w:r>
        <w:rPr>
          <w:rFonts w:ascii="Times New Roman" w:hAnsi="Times New Roman" w:cs="Times New Roman"/>
          <w:sz w:val="24"/>
          <w:szCs w:val="24"/>
        </w:rPr>
        <w:t xml:space="preserve"> </w:t>
      </w:r>
      <w:r w:rsidR="00E122F6">
        <w:rPr>
          <w:rFonts w:ascii="Times New Roman" w:hAnsi="Times New Roman" w:cs="Times New Roman"/>
          <w:sz w:val="24"/>
          <w:szCs w:val="24"/>
        </w:rPr>
        <w:t xml:space="preserve">Цялостно подобряване на организационно-комуникационните дейности на библиотеките. </w:t>
      </w:r>
    </w:p>
    <w:p w14:paraId="5A8AB610" w14:textId="77777777" w:rsidR="00C63B50" w:rsidRDefault="00CC797B" w:rsidP="00CC797B">
      <w:pPr>
        <w:pStyle w:val="ListParagraph"/>
        <w:numPr>
          <w:ilvl w:val="0"/>
          <w:numId w:val="19"/>
        </w:numPr>
        <w:jc w:val="both"/>
        <w:rPr>
          <w:rFonts w:ascii="Times New Roman" w:hAnsi="Times New Roman" w:cs="Times New Roman"/>
          <w:sz w:val="24"/>
          <w:szCs w:val="24"/>
        </w:rPr>
      </w:pPr>
      <w:r>
        <w:rPr>
          <w:rFonts w:ascii="Times New Roman" w:hAnsi="Times New Roman" w:cs="Times New Roman"/>
          <w:b/>
          <w:sz w:val="24"/>
          <w:szCs w:val="24"/>
        </w:rPr>
        <w:t>ОЧАКВАНИ РЕЗУЛТАТИ</w:t>
      </w:r>
      <w:r w:rsidR="00C63B50" w:rsidRPr="00CC797B">
        <w:rPr>
          <w:rFonts w:ascii="Times New Roman" w:hAnsi="Times New Roman" w:cs="Times New Roman"/>
          <w:sz w:val="24"/>
          <w:szCs w:val="24"/>
        </w:rPr>
        <w:t xml:space="preserve"> </w:t>
      </w:r>
    </w:p>
    <w:p w14:paraId="16775CD5" w14:textId="77777777" w:rsidR="00CC797B" w:rsidRPr="002F705A" w:rsidRDefault="00CC797B" w:rsidP="002F705A">
      <w:pPr>
        <w:ind w:left="708"/>
        <w:jc w:val="both"/>
        <w:rPr>
          <w:rFonts w:ascii="Times New Roman" w:hAnsi="Times New Roman"/>
          <w:b/>
          <w:sz w:val="24"/>
          <w:szCs w:val="24"/>
          <w:u w:val="single"/>
        </w:rPr>
      </w:pPr>
      <w:r w:rsidRPr="002F705A">
        <w:rPr>
          <w:rFonts w:ascii="Times New Roman" w:hAnsi="Times New Roman" w:cs="Times New Roman"/>
          <w:b/>
          <w:sz w:val="24"/>
          <w:szCs w:val="24"/>
        </w:rPr>
        <w:t>3.1</w:t>
      </w:r>
      <w:r w:rsidRPr="002F705A">
        <w:rPr>
          <w:rFonts w:ascii="Times New Roman" w:hAnsi="Times New Roman" w:cs="Times New Roman"/>
          <w:sz w:val="24"/>
          <w:szCs w:val="24"/>
        </w:rPr>
        <w:t xml:space="preserve">. </w:t>
      </w:r>
      <w:r w:rsidRPr="002F705A">
        <w:rPr>
          <w:rFonts w:ascii="Times New Roman" w:hAnsi="Times New Roman"/>
          <w:b/>
          <w:sz w:val="24"/>
          <w:szCs w:val="24"/>
          <w:u w:val="single"/>
        </w:rPr>
        <w:t xml:space="preserve">Раздел </w:t>
      </w:r>
      <w:r w:rsidRPr="002F705A">
        <w:rPr>
          <w:rFonts w:ascii="Times New Roman" w:hAnsi="Times New Roman"/>
          <w:b/>
          <w:sz w:val="24"/>
          <w:szCs w:val="24"/>
          <w:u w:val="single"/>
          <w:lang w:val="en-US"/>
        </w:rPr>
        <w:t xml:space="preserve">I. </w:t>
      </w:r>
      <w:r w:rsidRPr="002F705A">
        <w:rPr>
          <w:rFonts w:ascii="Times New Roman" w:hAnsi="Times New Roman"/>
          <w:b/>
          <w:sz w:val="24"/>
          <w:szCs w:val="24"/>
          <w:u w:val="single"/>
        </w:rPr>
        <w:t>Технологично обновление и технологично оборудване</w:t>
      </w:r>
    </w:p>
    <w:p w14:paraId="7C3102C2" w14:textId="77777777" w:rsidR="00CC797B" w:rsidRPr="00CC797B" w:rsidRDefault="00CC797B" w:rsidP="00CC797B">
      <w:pPr>
        <w:numPr>
          <w:ilvl w:val="0"/>
          <w:numId w:val="12"/>
        </w:numPr>
        <w:spacing w:after="0" w:line="276" w:lineRule="auto"/>
        <w:contextualSpacing/>
        <w:rPr>
          <w:rFonts w:ascii="Times New Roman" w:eastAsia="Calibri" w:hAnsi="Times New Roman" w:cs="Times New Roman"/>
          <w:sz w:val="24"/>
          <w:szCs w:val="24"/>
          <w:lang w:eastAsia="bg-BG"/>
        </w:rPr>
      </w:pPr>
      <w:r w:rsidRPr="00CC797B">
        <w:rPr>
          <w:rFonts w:ascii="Times New Roman" w:eastAsia="Calibri" w:hAnsi="Times New Roman" w:cs="Times New Roman"/>
          <w:sz w:val="24"/>
          <w:szCs w:val="24"/>
          <w:lang w:eastAsia="bg-BG"/>
        </w:rPr>
        <w:t xml:space="preserve">Ползване на библиотечни документи на място в библиотеката и заемането им за ползването им у дома </w:t>
      </w:r>
      <w:r w:rsidR="002F705A">
        <w:rPr>
          <w:rFonts w:ascii="Times New Roman" w:eastAsia="Calibri" w:hAnsi="Times New Roman" w:cs="Times New Roman"/>
          <w:sz w:val="24"/>
          <w:szCs w:val="24"/>
          <w:lang w:eastAsia="bg-BG"/>
        </w:rPr>
        <w:t xml:space="preserve">– </w:t>
      </w:r>
      <w:r w:rsidR="002F705A">
        <w:rPr>
          <w:rFonts w:ascii="Times New Roman" w:eastAsia="Calibri" w:hAnsi="Times New Roman" w:cs="Times New Roman"/>
          <w:i/>
          <w:sz w:val="24"/>
          <w:szCs w:val="24"/>
          <w:lang w:eastAsia="bg-BG"/>
        </w:rPr>
        <w:t>постигане на</w:t>
      </w:r>
      <w:r w:rsidRPr="00CC797B">
        <w:rPr>
          <w:rFonts w:ascii="Times New Roman" w:eastAsia="Calibri" w:hAnsi="Times New Roman" w:cs="Times New Roman"/>
          <w:sz w:val="24"/>
          <w:szCs w:val="24"/>
          <w:lang w:eastAsia="bg-BG"/>
        </w:rPr>
        <w:t xml:space="preserve"> </w:t>
      </w:r>
      <w:r w:rsidRPr="00CC797B">
        <w:rPr>
          <w:rFonts w:ascii="Times New Roman" w:eastAsia="Calibri" w:hAnsi="Times New Roman" w:cs="Times New Roman"/>
          <w:i/>
          <w:sz w:val="24"/>
          <w:szCs w:val="24"/>
          <w:lang w:eastAsia="bg-BG"/>
        </w:rPr>
        <w:t>увеличаване на заеманите документи от 3</w:t>
      </w:r>
      <w:r w:rsidR="002F705A">
        <w:rPr>
          <w:rFonts w:ascii="Times New Roman" w:eastAsia="Calibri" w:hAnsi="Times New Roman" w:cs="Times New Roman"/>
          <w:i/>
          <w:sz w:val="24"/>
          <w:szCs w:val="24"/>
          <w:lang w:eastAsia="bg-BG"/>
        </w:rPr>
        <w:t xml:space="preserve"> до</w:t>
      </w:r>
      <w:r w:rsidRPr="00CC797B">
        <w:rPr>
          <w:rFonts w:ascii="Times New Roman" w:eastAsia="Calibri" w:hAnsi="Times New Roman" w:cs="Times New Roman"/>
          <w:i/>
          <w:sz w:val="24"/>
          <w:szCs w:val="24"/>
          <w:lang w:eastAsia="bg-BG"/>
        </w:rPr>
        <w:t xml:space="preserve"> 5%;</w:t>
      </w:r>
    </w:p>
    <w:p w14:paraId="7F43D332" w14:textId="77777777" w:rsidR="00CC797B" w:rsidRPr="00CC797B" w:rsidRDefault="00CC797B" w:rsidP="00CC797B">
      <w:pPr>
        <w:numPr>
          <w:ilvl w:val="0"/>
          <w:numId w:val="12"/>
        </w:numPr>
        <w:spacing w:after="0" w:line="276" w:lineRule="auto"/>
        <w:contextualSpacing/>
        <w:rPr>
          <w:rFonts w:ascii="Times New Roman" w:eastAsia="Calibri" w:hAnsi="Times New Roman" w:cs="Times New Roman"/>
          <w:sz w:val="24"/>
          <w:szCs w:val="24"/>
          <w:lang w:eastAsia="bg-BG"/>
        </w:rPr>
      </w:pPr>
      <w:r w:rsidRPr="00CC797B">
        <w:rPr>
          <w:rFonts w:ascii="Times New Roman" w:eastAsia="Calibri" w:hAnsi="Times New Roman" w:cs="Times New Roman"/>
          <w:sz w:val="24"/>
          <w:szCs w:val="24"/>
          <w:lang w:eastAsia="bg-BG"/>
        </w:rPr>
        <w:t>Достъп до собствени традиционни и електронни бази данни и интернет достъп за образователни, социални и научни цели</w:t>
      </w:r>
      <w:r w:rsidR="002F705A">
        <w:rPr>
          <w:rFonts w:ascii="Times New Roman" w:eastAsia="Calibri" w:hAnsi="Times New Roman" w:cs="Times New Roman"/>
          <w:sz w:val="24"/>
          <w:szCs w:val="24"/>
          <w:lang w:eastAsia="bg-BG"/>
        </w:rPr>
        <w:t>;</w:t>
      </w:r>
    </w:p>
    <w:p w14:paraId="680A15C7" w14:textId="77777777" w:rsidR="00CC797B" w:rsidRPr="00CC797B" w:rsidRDefault="00CC797B" w:rsidP="00CC797B">
      <w:pPr>
        <w:pStyle w:val="ListParagraph"/>
        <w:numPr>
          <w:ilvl w:val="0"/>
          <w:numId w:val="12"/>
        </w:numPr>
        <w:spacing w:after="0" w:line="276" w:lineRule="auto"/>
        <w:jc w:val="both"/>
        <w:rPr>
          <w:rFonts w:ascii="Times New Roman" w:hAnsi="Times New Roman"/>
          <w:b/>
          <w:sz w:val="24"/>
          <w:szCs w:val="24"/>
        </w:rPr>
      </w:pPr>
      <w:r w:rsidRPr="00CC797B">
        <w:rPr>
          <w:rFonts w:ascii="Times New Roman" w:hAnsi="Times New Roman"/>
          <w:sz w:val="24"/>
          <w:szCs w:val="24"/>
          <w:lang w:eastAsia="bg-BG"/>
        </w:rPr>
        <w:t xml:space="preserve">Обучителен център </w:t>
      </w:r>
      <w:r w:rsidR="002F705A">
        <w:rPr>
          <w:rFonts w:ascii="Times New Roman" w:hAnsi="Times New Roman"/>
          <w:sz w:val="24"/>
          <w:szCs w:val="24"/>
          <w:lang w:eastAsia="bg-BG"/>
        </w:rPr>
        <w:t>–</w:t>
      </w:r>
      <w:r w:rsidRPr="00CC797B">
        <w:rPr>
          <w:rFonts w:ascii="Times New Roman" w:hAnsi="Times New Roman"/>
          <w:sz w:val="24"/>
          <w:szCs w:val="24"/>
          <w:lang w:eastAsia="bg-BG"/>
        </w:rPr>
        <w:t xml:space="preserve"> обучение на </w:t>
      </w:r>
      <w:r w:rsidR="002F705A">
        <w:rPr>
          <w:rFonts w:ascii="Times New Roman" w:hAnsi="Times New Roman"/>
          <w:sz w:val="24"/>
          <w:szCs w:val="24"/>
          <w:lang w:eastAsia="bg-BG"/>
        </w:rPr>
        <w:t>потребителите</w:t>
      </w:r>
      <w:r w:rsidRPr="00CC797B">
        <w:rPr>
          <w:rFonts w:ascii="Times New Roman" w:hAnsi="Times New Roman"/>
          <w:sz w:val="24"/>
          <w:szCs w:val="24"/>
          <w:lang w:eastAsia="bg-BG"/>
        </w:rPr>
        <w:t xml:space="preserve"> за ползване на библиотеката и библиотечно-информационните услуги, на съвременните информационни технологии и Интернет</w:t>
      </w:r>
      <w:r w:rsidR="002F705A">
        <w:rPr>
          <w:rFonts w:ascii="Times New Roman" w:hAnsi="Times New Roman"/>
          <w:sz w:val="24"/>
          <w:szCs w:val="24"/>
          <w:lang w:eastAsia="bg-BG"/>
        </w:rPr>
        <w:t xml:space="preserve"> –</w:t>
      </w:r>
      <w:r w:rsidRPr="00CC797B">
        <w:rPr>
          <w:rFonts w:ascii="Times New Roman" w:hAnsi="Times New Roman"/>
          <w:sz w:val="24"/>
          <w:szCs w:val="24"/>
          <w:lang w:eastAsia="bg-BG"/>
        </w:rPr>
        <w:t xml:space="preserve"> </w:t>
      </w:r>
      <w:r w:rsidR="002F705A">
        <w:rPr>
          <w:rFonts w:ascii="Times New Roman" w:hAnsi="Times New Roman"/>
          <w:i/>
          <w:sz w:val="24"/>
          <w:szCs w:val="24"/>
          <w:lang w:eastAsia="bg-BG"/>
        </w:rPr>
        <w:t xml:space="preserve">предвиждат се </w:t>
      </w:r>
      <w:r w:rsidRPr="00CC797B">
        <w:rPr>
          <w:rFonts w:ascii="Times New Roman" w:hAnsi="Times New Roman"/>
          <w:i/>
          <w:sz w:val="24"/>
          <w:szCs w:val="24"/>
          <w:lang w:eastAsia="bg-BG"/>
        </w:rPr>
        <w:t>средно 3</w:t>
      </w:r>
      <w:r w:rsidR="002F705A">
        <w:rPr>
          <w:rFonts w:ascii="Times New Roman" w:hAnsi="Times New Roman"/>
          <w:i/>
          <w:sz w:val="24"/>
          <w:szCs w:val="24"/>
          <w:lang w:eastAsia="bg-BG"/>
        </w:rPr>
        <w:t>–</w:t>
      </w:r>
      <w:r w:rsidRPr="00CC797B">
        <w:rPr>
          <w:rFonts w:ascii="Times New Roman" w:hAnsi="Times New Roman"/>
          <w:i/>
          <w:sz w:val="24"/>
          <w:szCs w:val="24"/>
          <w:lang w:eastAsia="bg-BG"/>
        </w:rPr>
        <w:t>4 обучителни курса годишно</w:t>
      </w:r>
      <w:r w:rsidRPr="00CC797B">
        <w:rPr>
          <w:rFonts w:ascii="Times New Roman" w:hAnsi="Times New Roman"/>
          <w:sz w:val="24"/>
          <w:szCs w:val="24"/>
          <w:lang w:eastAsia="bg-BG"/>
        </w:rPr>
        <w:t xml:space="preserve"> за всяка библиотека с акцент в обучението на възрастни и по цифрова грамотност</w:t>
      </w:r>
      <w:r w:rsidR="002F705A">
        <w:rPr>
          <w:rFonts w:ascii="Times New Roman" w:hAnsi="Times New Roman"/>
          <w:sz w:val="24"/>
          <w:szCs w:val="24"/>
          <w:lang w:eastAsia="bg-BG"/>
        </w:rPr>
        <w:t>;</w:t>
      </w:r>
    </w:p>
    <w:p w14:paraId="65F273CB" w14:textId="77777777" w:rsidR="00CC797B" w:rsidRPr="00CC797B" w:rsidRDefault="00CC797B" w:rsidP="00CC797B">
      <w:pPr>
        <w:pStyle w:val="ListParagraph"/>
        <w:numPr>
          <w:ilvl w:val="0"/>
          <w:numId w:val="12"/>
        </w:numPr>
        <w:spacing w:after="0" w:line="276" w:lineRule="auto"/>
        <w:jc w:val="both"/>
        <w:rPr>
          <w:rFonts w:ascii="Times New Roman" w:hAnsi="Times New Roman"/>
          <w:b/>
          <w:sz w:val="24"/>
          <w:szCs w:val="24"/>
        </w:rPr>
      </w:pPr>
      <w:r w:rsidRPr="00CC797B">
        <w:rPr>
          <w:rFonts w:ascii="Times New Roman" w:hAnsi="Times New Roman"/>
          <w:sz w:val="24"/>
          <w:szCs w:val="24"/>
          <w:lang w:eastAsia="bg-BG"/>
        </w:rPr>
        <w:t>Развити устойчиви политики за архивиране на чувствителна дигитална информация с помощта на надеждни методи за съхранение;</w:t>
      </w:r>
    </w:p>
    <w:p w14:paraId="2151204B" w14:textId="77777777" w:rsidR="00CC797B" w:rsidRPr="00CC797B" w:rsidRDefault="00CC797B" w:rsidP="00CC797B">
      <w:pPr>
        <w:pStyle w:val="ListParagraph"/>
        <w:numPr>
          <w:ilvl w:val="0"/>
          <w:numId w:val="12"/>
        </w:numPr>
        <w:spacing w:after="0" w:line="276" w:lineRule="auto"/>
        <w:jc w:val="both"/>
        <w:rPr>
          <w:rFonts w:ascii="Times New Roman" w:hAnsi="Times New Roman"/>
          <w:b/>
          <w:sz w:val="24"/>
          <w:szCs w:val="24"/>
        </w:rPr>
      </w:pPr>
      <w:r w:rsidRPr="00CC797B">
        <w:rPr>
          <w:rFonts w:ascii="Times New Roman" w:hAnsi="Times New Roman"/>
          <w:sz w:val="24"/>
          <w:szCs w:val="24"/>
          <w:lang w:eastAsia="bg-BG"/>
        </w:rPr>
        <w:t>Създа</w:t>
      </w:r>
      <w:r w:rsidR="002F705A">
        <w:rPr>
          <w:rFonts w:ascii="Times New Roman" w:hAnsi="Times New Roman"/>
          <w:sz w:val="24"/>
          <w:szCs w:val="24"/>
          <w:lang w:eastAsia="bg-BG"/>
        </w:rPr>
        <w:t>ване</w:t>
      </w:r>
      <w:r w:rsidRPr="00CC797B">
        <w:rPr>
          <w:rFonts w:ascii="Times New Roman" w:hAnsi="Times New Roman"/>
          <w:sz w:val="24"/>
          <w:szCs w:val="24"/>
          <w:lang w:eastAsia="bg-BG"/>
        </w:rPr>
        <w:t xml:space="preserve"> или подобрени обучителни центрове, предлагащи иновативни </w:t>
      </w:r>
      <w:r w:rsidR="002F705A">
        <w:rPr>
          <w:rFonts w:ascii="Times New Roman" w:hAnsi="Times New Roman"/>
          <w:sz w:val="24"/>
          <w:szCs w:val="24"/>
          <w:lang w:eastAsia="bg-BG"/>
        </w:rPr>
        <w:t>обучения</w:t>
      </w:r>
      <w:r w:rsidRPr="00CC797B">
        <w:rPr>
          <w:rFonts w:ascii="Times New Roman" w:hAnsi="Times New Roman"/>
          <w:sz w:val="24"/>
          <w:szCs w:val="24"/>
          <w:lang w:eastAsia="bg-BG"/>
        </w:rPr>
        <w:t xml:space="preserve"> за граждани от различни социални и възрастови групи</w:t>
      </w:r>
      <w:r w:rsidR="002F705A">
        <w:rPr>
          <w:rFonts w:ascii="Times New Roman" w:hAnsi="Times New Roman"/>
          <w:sz w:val="24"/>
          <w:szCs w:val="24"/>
          <w:lang w:eastAsia="bg-BG"/>
        </w:rPr>
        <w:t>;</w:t>
      </w:r>
    </w:p>
    <w:p w14:paraId="4050A627" w14:textId="77777777" w:rsidR="00CC797B" w:rsidRPr="00CC797B" w:rsidRDefault="00CC797B" w:rsidP="00CC797B">
      <w:pPr>
        <w:pStyle w:val="ListParagraph"/>
        <w:numPr>
          <w:ilvl w:val="0"/>
          <w:numId w:val="12"/>
        </w:numPr>
        <w:spacing w:after="0" w:line="276" w:lineRule="auto"/>
        <w:jc w:val="both"/>
        <w:rPr>
          <w:rFonts w:ascii="Times New Roman" w:hAnsi="Times New Roman"/>
          <w:b/>
          <w:sz w:val="24"/>
          <w:szCs w:val="24"/>
        </w:rPr>
      </w:pPr>
      <w:r w:rsidRPr="00CC797B">
        <w:rPr>
          <w:rFonts w:ascii="Times New Roman" w:hAnsi="Times New Roman"/>
          <w:sz w:val="24"/>
          <w:szCs w:val="24"/>
          <w:lang w:eastAsia="bg-BG"/>
        </w:rPr>
        <w:t xml:space="preserve">Развити комуникационни услуги, предназначени за провеждане на разнообразни по характер тематични срещи </w:t>
      </w:r>
      <w:r w:rsidR="002F705A">
        <w:rPr>
          <w:rFonts w:ascii="Times New Roman" w:hAnsi="Times New Roman"/>
          <w:sz w:val="24"/>
          <w:szCs w:val="24"/>
          <w:lang w:eastAsia="bg-BG"/>
        </w:rPr>
        <w:t>–</w:t>
      </w:r>
      <w:r w:rsidRPr="00CC797B">
        <w:rPr>
          <w:rFonts w:ascii="Times New Roman" w:hAnsi="Times New Roman"/>
          <w:sz w:val="24"/>
          <w:szCs w:val="24"/>
          <w:lang w:eastAsia="bg-BG"/>
        </w:rPr>
        <w:t xml:space="preserve"> локални, онлайн или хибридно, включително предоставянето им за ползване от заинтересовани обществени групи.</w:t>
      </w:r>
    </w:p>
    <w:p w14:paraId="7102F5E4" w14:textId="77777777" w:rsidR="00CC797B" w:rsidRDefault="00CC797B" w:rsidP="00CC797B">
      <w:pPr>
        <w:pStyle w:val="ListParagraph"/>
        <w:spacing w:after="0" w:line="276" w:lineRule="auto"/>
        <w:jc w:val="both"/>
        <w:rPr>
          <w:rFonts w:ascii="Times New Roman" w:hAnsi="Times New Roman"/>
          <w:sz w:val="24"/>
          <w:szCs w:val="24"/>
          <w:lang w:eastAsia="bg-BG"/>
        </w:rPr>
      </w:pPr>
    </w:p>
    <w:p w14:paraId="19A00FDC" w14:textId="77777777" w:rsidR="00CC797B" w:rsidRPr="00CC797B" w:rsidRDefault="00CC797B" w:rsidP="00CC797B">
      <w:pPr>
        <w:spacing w:after="0"/>
        <w:ind w:left="2" w:firstLine="708"/>
        <w:rPr>
          <w:rFonts w:ascii="Times New Roman" w:hAnsi="Times New Roman"/>
          <w:b/>
          <w:sz w:val="24"/>
          <w:szCs w:val="24"/>
        </w:rPr>
      </w:pPr>
      <w:r w:rsidRPr="002F705A">
        <w:rPr>
          <w:rFonts w:ascii="Times New Roman" w:hAnsi="Times New Roman"/>
          <w:b/>
          <w:sz w:val="24"/>
          <w:szCs w:val="24"/>
          <w:lang w:eastAsia="bg-BG"/>
        </w:rPr>
        <w:t>3.2</w:t>
      </w:r>
      <w:r w:rsidRPr="00CC797B">
        <w:rPr>
          <w:rFonts w:ascii="Times New Roman" w:hAnsi="Times New Roman"/>
          <w:sz w:val="24"/>
          <w:szCs w:val="24"/>
          <w:lang w:eastAsia="bg-BG"/>
        </w:rPr>
        <w:t xml:space="preserve">. </w:t>
      </w:r>
      <w:r w:rsidRPr="002F705A">
        <w:rPr>
          <w:rFonts w:ascii="Times New Roman" w:hAnsi="Times New Roman"/>
          <w:b/>
          <w:sz w:val="24"/>
          <w:szCs w:val="24"/>
          <w:u w:val="single"/>
        </w:rPr>
        <w:t>Раздел I</w:t>
      </w:r>
      <w:r w:rsidRPr="004E1979">
        <w:rPr>
          <w:rFonts w:ascii="Times New Roman" w:hAnsi="Times New Roman"/>
          <w:b/>
          <w:bCs/>
          <w:sz w:val="24"/>
          <w:szCs w:val="24"/>
          <w:u w:val="single"/>
          <w:lang w:val="en-US"/>
        </w:rPr>
        <w:t xml:space="preserve">I. </w:t>
      </w:r>
      <w:r w:rsidR="002F705A">
        <w:rPr>
          <w:rFonts w:ascii="Times New Roman" w:hAnsi="Times New Roman"/>
          <w:b/>
          <w:bCs/>
          <w:sz w:val="24"/>
          <w:szCs w:val="24"/>
          <w:u w:val="single"/>
        </w:rPr>
        <w:t>Насърчаване</w:t>
      </w:r>
      <w:r w:rsidRPr="004E1979">
        <w:rPr>
          <w:rFonts w:ascii="Times New Roman" w:hAnsi="Times New Roman"/>
          <w:b/>
          <w:sz w:val="24"/>
          <w:szCs w:val="24"/>
          <w:u w:val="single"/>
        </w:rPr>
        <w:t xml:space="preserve"> на четенето чрез създаването на различни културни продукти за 2024 г.</w:t>
      </w:r>
      <w:r w:rsidRPr="00CC797B">
        <w:rPr>
          <w:rFonts w:ascii="Times New Roman" w:hAnsi="Times New Roman"/>
          <w:sz w:val="24"/>
          <w:szCs w:val="24"/>
          <w:lang w:eastAsia="bg-BG"/>
        </w:rPr>
        <w:tab/>
      </w:r>
      <w:r w:rsidRPr="00CC797B">
        <w:rPr>
          <w:rFonts w:ascii="Times New Roman" w:hAnsi="Times New Roman"/>
          <w:b/>
          <w:sz w:val="24"/>
          <w:szCs w:val="24"/>
        </w:rPr>
        <w:t xml:space="preserve">  </w:t>
      </w:r>
    </w:p>
    <w:p w14:paraId="2C8D3148" w14:textId="77777777" w:rsidR="00CC797B" w:rsidRPr="00CC797B" w:rsidRDefault="002F705A" w:rsidP="002E4000">
      <w:pPr>
        <w:pStyle w:val="ListParagraph"/>
        <w:numPr>
          <w:ilvl w:val="0"/>
          <w:numId w:val="16"/>
        </w:numPr>
        <w:spacing w:after="0"/>
        <w:jc w:val="both"/>
        <w:rPr>
          <w:rFonts w:ascii="Times New Roman" w:hAnsi="Times New Roman"/>
          <w:sz w:val="24"/>
          <w:szCs w:val="24"/>
        </w:rPr>
      </w:pPr>
      <w:r>
        <w:rPr>
          <w:rFonts w:ascii="Times New Roman" w:hAnsi="Times New Roman"/>
          <w:sz w:val="24"/>
          <w:szCs w:val="24"/>
        </w:rPr>
        <w:t>М</w:t>
      </w:r>
      <w:r w:rsidR="00CC797B" w:rsidRPr="00CC797B">
        <w:rPr>
          <w:rFonts w:ascii="Times New Roman" w:hAnsi="Times New Roman"/>
          <w:sz w:val="24"/>
          <w:szCs w:val="24"/>
        </w:rPr>
        <w:t>одернизира</w:t>
      </w:r>
      <w:r>
        <w:rPr>
          <w:rFonts w:ascii="Times New Roman" w:hAnsi="Times New Roman"/>
          <w:sz w:val="24"/>
          <w:szCs w:val="24"/>
        </w:rPr>
        <w:t>не</w:t>
      </w:r>
      <w:r w:rsidR="00CC797B" w:rsidRPr="00CC797B">
        <w:rPr>
          <w:rFonts w:ascii="Times New Roman" w:hAnsi="Times New Roman"/>
          <w:sz w:val="24"/>
          <w:szCs w:val="24"/>
        </w:rPr>
        <w:t xml:space="preserve"> и поддържа</w:t>
      </w:r>
      <w:r>
        <w:rPr>
          <w:rFonts w:ascii="Times New Roman" w:hAnsi="Times New Roman"/>
          <w:sz w:val="24"/>
          <w:szCs w:val="24"/>
        </w:rPr>
        <w:t>не на</w:t>
      </w:r>
      <w:r w:rsidR="00CC797B" w:rsidRPr="00CC797B">
        <w:rPr>
          <w:rFonts w:ascii="Times New Roman" w:hAnsi="Times New Roman"/>
          <w:sz w:val="24"/>
          <w:szCs w:val="24"/>
        </w:rPr>
        <w:t xml:space="preserve"> среда, насърчаваща четенето, гарантира</w:t>
      </w:r>
      <w:r>
        <w:rPr>
          <w:rFonts w:ascii="Times New Roman" w:hAnsi="Times New Roman"/>
          <w:sz w:val="24"/>
          <w:szCs w:val="24"/>
        </w:rPr>
        <w:t>не на</w:t>
      </w:r>
      <w:r w:rsidR="002E4000">
        <w:rPr>
          <w:rFonts w:ascii="Times New Roman" w:hAnsi="Times New Roman"/>
          <w:sz w:val="24"/>
          <w:szCs w:val="24"/>
        </w:rPr>
        <w:t xml:space="preserve"> неговата достъпност;</w:t>
      </w:r>
    </w:p>
    <w:p w14:paraId="3FA86023" w14:textId="77777777" w:rsidR="00CC797B" w:rsidRPr="00CC797B" w:rsidRDefault="002F705A" w:rsidP="002E4000">
      <w:pPr>
        <w:pStyle w:val="ListParagraph"/>
        <w:numPr>
          <w:ilvl w:val="0"/>
          <w:numId w:val="16"/>
        </w:numPr>
        <w:spacing w:after="0"/>
        <w:jc w:val="both"/>
        <w:rPr>
          <w:rFonts w:ascii="Times New Roman" w:hAnsi="Times New Roman"/>
          <w:sz w:val="24"/>
          <w:szCs w:val="24"/>
        </w:rPr>
      </w:pPr>
      <w:r w:rsidRPr="00CC797B">
        <w:rPr>
          <w:rFonts w:ascii="Times New Roman" w:hAnsi="Times New Roman"/>
          <w:sz w:val="24"/>
          <w:szCs w:val="24"/>
        </w:rPr>
        <w:t>У</w:t>
      </w:r>
      <w:r w:rsidR="00CC797B" w:rsidRPr="00CC797B">
        <w:rPr>
          <w:rFonts w:ascii="Times New Roman" w:hAnsi="Times New Roman"/>
          <w:sz w:val="24"/>
          <w:szCs w:val="24"/>
        </w:rPr>
        <w:t>креп</w:t>
      </w:r>
      <w:r>
        <w:rPr>
          <w:rFonts w:ascii="Times New Roman" w:hAnsi="Times New Roman"/>
          <w:sz w:val="24"/>
          <w:szCs w:val="24"/>
        </w:rPr>
        <w:t>ване на</w:t>
      </w:r>
      <w:r w:rsidR="00CC797B" w:rsidRPr="00CC797B">
        <w:rPr>
          <w:rFonts w:ascii="Times New Roman" w:hAnsi="Times New Roman"/>
          <w:sz w:val="24"/>
          <w:szCs w:val="24"/>
        </w:rPr>
        <w:t xml:space="preserve">  уменията за четене  чрез съвременните стратегии за четене</w:t>
      </w:r>
      <w:r w:rsidR="002E4000">
        <w:rPr>
          <w:rFonts w:ascii="Times New Roman" w:hAnsi="Times New Roman"/>
          <w:sz w:val="24"/>
          <w:szCs w:val="24"/>
        </w:rPr>
        <w:t>;</w:t>
      </w:r>
    </w:p>
    <w:p w14:paraId="397CF568" w14:textId="77777777" w:rsidR="00CC797B" w:rsidRPr="00CC797B" w:rsidRDefault="002F705A" w:rsidP="002E4000">
      <w:pPr>
        <w:pStyle w:val="ListParagraph"/>
        <w:numPr>
          <w:ilvl w:val="0"/>
          <w:numId w:val="16"/>
        </w:numPr>
        <w:spacing w:after="0"/>
        <w:jc w:val="both"/>
        <w:rPr>
          <w:rFonts w:ascii="Times New Roman" w:hAnsi="Times New Roman"/>
          <w:sz w:val="24"/>
          <w:szCs w:val="24"/>
        </w:rPr>
      </w:pPr>
      <w:r>
        <w:rPr>
          <w:rFonts w:ascii="Times New Roman" w:hAnsi="Times New Roman"/>
          <w:sz w:val="24"/>
          <w:szCs w:val="24"/>
        </w:rPr>
        <w:t xml:space="preserve">Формиране на </w:t>
      </w:r>
      <w:r w:rsidR="00CC797B" w:rsidRPr="00CC797B">
        <w:rPr>
          <w:rFonts w:ascii="Times New Roman" w:hAnsi="Times New Roman"/>
          <w:sz w:val="24"/>
          <w:szCs w:val="24"/>
        </w:rPr>
        <w:t xml:space="preserve">положително отношение към четенето, да се мобилизират  всички участниците в тази индустрия за </w:t>
      </w:r>
      <w:r w:rsidR="002E4000">
        <w:rPr>
          <w:rFonts w:ascii="Times New Roman" w:hAnsi="Times New Roman"/>
          <w:sz w:val="24"/>
          <w:szCs w:val="24"/>
        </w:rPr>
        <w:t>внедряване на култура на четене;</w:t>
      </w:r>
    </w:p>
    <w:p w14:paraId="09DF76B1" w14:textId="77777777" w:rsidR="00CC797B" w:rsidRPr="00CC797B" w:rsidRDefault="002F705A" w:rsidP="002E4000">
      <w:pPr>
        <w:pStyle w:val="ListParagraph"/>
        <w:numPr>
          <w:ilvl w:val="0"/>
          <w:numId w:val="16"/>
        </w:numPr>
        <w:spacing w:after="0"/>
        <w:jc w:val="both"/>
        <w:rPr>
          <w:rFonts w:ascii="Times New Roman" w:hAnsi="Times New Roman"/>
          <w:sz w:val="24"/>
          <w:szCs w:val="24"/>
        </w:rPr>
      </w:pPr>
      <w:r>
        <w:rPr>
          <w:rFonts w:ascii="Times New Roman" w:hAnsi="Times New Roman"/>
          <w:sz w:val="24"/>
          <w:szCs w:val="24"/>
        </w:rPr>
        <w:t>Увеличаване на</w:t>
      </w:r>
      <w:r w:rsidR="00CC797B" w:rsidRPr="00CC797B">
        <w:rPr>
          <w:rFonts w:ascii="Times New Roman" w:hAnsi="Times New Roman"/>
          <w:sz w:val="24"/>
          <w:szCs w:val="24"/>
        </w:rPr>
        <w:t xml:space="preserve"> броя на читателите от всички възраст</w:t>
      </w:r>
      <w:r>
        <w:rPr>
          <w:rFonts w:ascii="Times New Roman" w:hAnsi="Times New Roman"/>
          <w:sz w:val="24"/>
          <w:szCs w:val="24"/>
        </w:rPr>
        <w:t>ови групи</w:t>
      </w:r>
      <w:r w:rsidR="00CC797B" w:rsidRPr="00CC797B">
        <w:rPr>
          <w:rFonts w:ascii="Times New Roman" w:hAnsi="Times New Roman"/>
          <w:sz w:val="24"/>
          <w:szCs w:val="24"/>
        </w:rPr>
        <w:t xml:space="preserve">, </w:t>
      </w:r>
      <w:r>
        <w:rPr>
          <w:rFonts w:ascii="Times New Roman" w:hAnsi="Times New Roman"/>
          <w:sz w:val="24"/>
          <w:szCs w:val="24"/>
        </w:rPr>
        <w:t>създаване на</w:t>
      </w:r>
      <w:r w:rsidR="00CC797B" w:rsidRPr="00CC797B">
        <w:rPr>
          <w:rFonts w:ascii="Times New Roman" w:hAnsi="Times New Roman"/>
          <w:sz w:val="24"/>
          <w:szCs w:val="24"/>
        </w:rPr>
        <w:t xml:space="preserve"> общество от креативни, критично мислещи, гражданско отговорни, образовани граждани</w:t>
      </w:r>
      <w:r>
        <w:rPr>
          <w:rFonts w:ascii="Times New Roman" w:hAnsi="Times New Roman"/>
          <w:sz w:val="24"/>
          <w:szCs w:val="24"/>
        </w:rPr>
        <w:t>,</w:t>
      </w:r>
      <w:r w:rsidR="00CC797B" w:rsidRPr="00CC797B">
        <w:rPr>
          <w:rFonts w:ascii="Times New Roman" w:hAnsi="Times New Roman"/>
          <w:sz w:val="24"/>
          <w:szCs w:val="24"/>
        </w:rPr>
        <w:t xml:space="preserve"> отворени към света</w:t>
      </w:r>
      <w:r w:rsidR="002E4000">
        <w:rPr>
          <w:rFonts w:ascii="Times New Roman" w:hAnsi="Times New Roman"/>
          <w:sz w:val="24"/>
          <w:szCs w:val="24"/>
        </w:rPr>
        <w:t xml:space="preserve"> и уважаващи основните ценности;</w:t>
      </w:r>
    </w:p>
    <w:p w14:paraId="5CD92AF5" w14:textId="77777777" w:rsidR="00CC797B" w:rsidRPr="00CC797B" w:rsidRDefault="002F705A" w:rsidP="002E4000">
      <w:pPr>
        <w:pStyle w:val="ListParagraph"/>
        <w:numPr>
          <w:ilvl w:val="0"/>
          <w:numId w:val="16"/>
        </w:numPr>
        <w:spacing w:after="0"/>
        <w:jc w:val="both"/>
        <w:rPr>
          <w:rFonts w:ascii="Times New Roman" w:hAnsi="Times New Roman"/>
          <w:sz w:val="24"/>
          <w:szCs w:val="24"/>
        </w:rPr>
      </w:pPr>
      <w:r>
        <w:rPr>
          <w:rFonts w:ascii="Times New Roman" w:hAnsi="Times New Roman"/>
          <w:sz w:val="24"/>
          <w:szCs w:val="24"/>
        </w:rPr>
        <w:t>Провеждане на п</w:t>
      </w:r>
      <w:r w:rsidR="00CC797B" w:rsidRPr="00CC797B">
        <w:rPr>
          <w:rFonts w:ascii="Times New Roman" w:hAnsi="Times New Roman"/>
          <w:sz w:val="24"/>
          <w:szCs w:val="24"/>
        </w:rPr>
        <w:t xml:space="preserve">роучвания от различен характер за ключовите компетентности и практики </w:t>
      </w:r>
      <w:r>
        <w:rPr>
          <w:rFonts w:ascii="Times New Roman" w:hAnsi="Times New Roman"/>
          <w:sz w:val="24"/>
          <w:szCs w:val="24"/>
        </w:rPr>
        <w:t>за четене на по-високо ниво; придобиване на информация за това как</w:t>
      </w:r>
      <w:r w:rsidR="00CC797B" w:rsidRPr="00CC797B">
        <w:rPr>
          <w:rFonts w:ascii="Times New Roman" w:hAnsi="Times New Roman"/>
          <w:sz w:val="24"/>
          <w:szCs w:val="24"/>
        </w:rPr>
        <w:t xml:space="preserve"> цифровите технологии предлагат потенциал за нови форми на четене и как преходът към цифрови медии действително отговаря на обещанието за подобряване на резултатите от о</w:t>
      </w:r>
      <w:r>
        <w:rPr>
          <w:rFonts w:ascii="Times New Roman" w:hAnsi="Times New Roman"/>
          <w:sz w:val="24"/>
          <w:szCs w:val="24"/>
        </w:rPr>
        <w:t>бучението;</w:t>
      </w:r>
      <w:r w:rsidR="00CC797B" w:rsidRPr="00CC797B">
        <w:rPr>
          <w:rFonts w:ascii="Times New Roman" w:hAnsi="Times New Roman"/>
          <w:sz w:val="24"/>
          <w:szCs w:val="24"/>
        </w:rPr>
        <w:t xml:space="preserve"> </w:t>
      </w:r>
    </w:p>
    <w:p w14:paraId="1251DDDC" w14:textId="77777777" w:rsidR="00CC797B" w:rsidRPr="00CC797B" w:rsidRDefault="002F705A" w:rsidP="002E4000">
      <w:pPr>
        <w:pStyle w:val="ListParagraph"/>
        <w:numPr>
          <w:ilvl w:val="0"/>
          <w:numId w:val="16"/>
        </w:numPr>
        <w:spacing w:after="0"/>
        <w:jc w:val="both"/>
        <w:rPr>
          <w:rFonts w:ascii="Times New Roman" w:hAnsi="Times New Roman"/>
          <w:sz w:val="24"/>
          <w:szCs w:val="24"/>
        </w:rPr>
      </w:pPr>
      <w:r>
        <w:rPr>
          <w:rFonts w:ascii="Times New Roman" w:hAnsi="Times New Roman"/>
          <w:sz w:val="24"/>
          <w:szCs w:val="24"/>
        </w:rPr>
        <w:t xml:space="preserve">Квалификация на </w:t>
      </w:r>
      <w:r w:rsidR="00CC797B" w:rsidRPr="00CC797B">
        <w:rPr>
          <w:rFonts w:ascii="Times New Roman" w:hAnsi="Times New Roman"/>
          <w:sz w:val="24"/>
          <w:szCs w:val="24"/>
        </w:rPr>
        <w:t>библиотечния персонал за насърчав</w:t>
      </w:r>
      <w:r>
        <w:rPr>
          <w:rFonts w:ascii="Times New Roman" w:hAnsi="Times New Roman"/>
          <w:sz w:val="24"/>
          <w:szCs w:val="24"/>
        </w:rPr>
        <w:t>ане на четенето и компетенциите.</w:t>
      </w:r>
    </w:p>
    <w:p w14:paraId="6CA603AB" w14:textId="69E1D51C" w:rsidR="00C417E9" w:rsidRDefault="00C417E9" w:rsidP="0092162A">
      <w:pPr>
        <w:jc w:val="both"/>
        <w:rPr>
          <w:rFonts w:ascii="Times New Roman" w:hAnsi="Times New Roman" w:cs="Times New Roman"/>
          <w:sz w:val="24"/>
          <w:szCs w:val="24"/>
        </w:rPr>
      </w:pPr>
    </w:p>
    <w:p w14:paraId="17B98537" w14:textId="77777777" w:rsidR="0092162A" w:rsidRDefault="0092162A" w:rsidP="0092162A">
      <w:pPr>
        <w:jc w:val="both"/>
        <w:rPr>
          <w:rFonts w:ascii="Times New Roman" w:hAnsi="Times New Roman" w:cs="Times New Roman"/>
          <w:sz w:val="24"/>
          <w:szCs w:val="24"/>
        </w:rPr>
      </w:pPr>
    </w:p>
    <w:p w14:paraId="7A535E64" w14:textId="77777777" w:rsidR="00C63B50" w:rsidRPr="001709B1" w:rsidRDefault="00AA38A1" w:rsidP="00D97A46">
      <w:pPr>
        <w:pStyle w:val="ListParagraph"/>
        <w:numPr>
          <w:ilvl w:val="0"/>
          <w:numId w:val="19"/>
        </w:numPr>
        <w:jc w:val="both"/>
        <w:rPr>
          <w:rFonts w:ascii="Times New Roman" w:hAnsi="Times New Roman" w:cs="Times New Roman"/>
          <w:b/>
          <w:sz w:val="24"/>
          <w:szCs w:val="24"/>
        </w:rPr>
      </w:pPr>
      <w:r w:rsidRPr="001709B1">
        <w:rPr>
          <w:rFonts w:ascii="Times New Roman" w:hAnsi="Times New Roman" w:cs="Times New Roman"/>
          <w:b/>
          <w:sz w:val="24"/>
          <w:szCs w:val="24"/>
        </w:rPr>
        <w:lastRenderedPageBreak/>
        <w:t>ОБХВАТ НА ПРОГРАМА</w:t>
      </w:r>
      <w:r w:rsidR="003217B8">
        <w:rPr>
          <w:rFonts w:ascii="Times New Roman" w:hAnsi="Times New Roman" w:cs="Times New Roman"/>
          <w:b/>
          <w:sz w:val="24"/>
          <w:szCs w:val="24"/>
        </w:rPr>
        <w:t>ТА</w:t>
      </w:r>
    </w:p>
    <w:p w14:paraId="0F3FF15D" w14:textId="37597B73" w:rsidR="00415AF3" w:rsidRDefault="00F500F5" w:rsidP="00C417E9">
      <w:pPr>
        <w:ind w:firstLine="708"/>
        <w:jc w:val="both"/>
        <w:rPr>
          <w:rFonts w:ascii="Times New Roman" w:hAnsi="Times New Roman" w:cs="Times New Roman"/>
          <w:sz w:val="24"/>
          <w:szCs w:val="24"/>
        </w:rPr>
      </w:pPr>
      <w:r>
        <w:rPr>
          <w:rFonts w:ascii="Times New Roman" w:hAnsi="Times New Roman" w:cs="Times New Roman"/>
          <w:sz w:val="24"/>
          <w:szCs w:val="24"/>
        </w:rPr>
        <w:t xml:space="preserve">Обхватът на програмата е национален. </w:t>
      </w:r>
      <w:r w:rsidR="0047297F">
        <w:rPr>
          <w:rFonts w:ascii="Times New Roman" w:hAnsi="Times New Roman" w:cs="Times New Roman"/>
          <w:sz w:val="24"/>
          <w:szCs w:val="24"/>
        </w:rPr>
        <w:t>Тя</w:t>
      </w:r>
      <w:r w:rsidR="00C63B50">
        <w:rPr>
          <w:rFonts w:ascii="Times New Roman" w:hAnsi="Times New Roman" w:cs="Times New Roman"/>
          <w:sz w:val="24"/>
          <w:szCs w:val="24"/>
        </w:rPr>
        <w:t xml:space="preserve"> обхваща </w:t>
      </w:r>
      <w:r w:rsidR="00C417E9">
        <w:rPr>
          <w:rFonts w:ascii="Times New Roman" w:hAnsi="Times New Roman" w:cs="Times New Roman"/>
          <w:sz w:val="24"/>
          <w:szCs w:val="24"/>
          <w:lang w:val="en-US"/>
        </w:rPr>
        <w:t xml:space="preserve"> </w:t>
      </w:r>
      <w:r w:rsidR="001426AB">
        <w:rPr>
          <w:rFonts w:ascii="Times New Roman" w:hAnsi="Times New Roman" w:cs="Times New Roman"/>
          <w:sz w:val="24"/>
          <w:szCs w:val="24"/>
        </w:rPr>
        <w:t>Национална</w:t>
      </w:r>
      <w:r w:rsidR="00C417E9">
        <w:rPr>
          <w:rFonts w:ascii="Times New Roman" w:hAnsi="Times New Roman" w:cs="Times New Roman"/>
          <w:sz w:val="24"/>
          <w:szCs w:val="24"/>
        </w:rPr>
        <w:t xml:space="preserve"> библиотека „Св. С</w:t>
      </w:r>
      <w:r w:rsidR="001426AB">
        <w:rPr>
          <w:rFonts w:ascii="Times New Roman" w:hAnsi="Times New Roman" w:cs="Times New Roman"/>
          <w:sz w:val="24"/>
          <w:szCs w:val="24"/>
        </w:rPr>
        <w:t>в. Кирил и Методий“,</w:t>
      </w:r>
      <w:r w:rsidR="00C63B50">
        <w:rPr>
          <w:rFonts w:ascii="Times New Roman" w:hAnsi="Times New Roman" w:cs="Times New Roman"/>
          <w:sz w:val="24"/>
          <w:szCs w:val="24"/>
        </w:rPr>
        <w:t xml:space="preserve"> </w:t>
      </w:r>
      <w:r w:rsidR="00776B15">
        <w:rPr>
          <w:rFonts w:ascii="Times New Roman" w:hAnsi="Times New Roman" w:cs="Times New Roman"/>
          <w:sz w:val="24"/>
          <w:szCs w:val="24"/>
        </w:rPr>
        <w:t>регионални</w:t>
      </w:r>
      <w:r w:rsidR="00C63B50">
        <w:rPr>
          <w:rFonts w:ascii="Times New Roman" w:hAnsi="Times New Roman" w:cs="Times New Roman"/>
          <w:sz w:val="24"/>
          <w:szCs w:val="24"/>
        </w:rPr>
        <w:t xml:space="preserve"> библиотеки</w:t>
      </w:r>
      <w:r w:rsidR="00B7255C">
        <w:rPr>
          <w:rFonts w:ascii="Times New Roman" w:hAnsi="Times New Roman" w:cs="Times New Roman"/>
          <w:sz w:val="24"/>
          <w:szCs w:val="24"/>
        </w:rPr>
        <w:t xml:space="preserve"> и</w:t>
      </w:r>
      <w:r w:rsidR="00C417E9">
        <w:rPr>
          <w:rFonts w:ascii="Times New Roman" w:hAnsi="Times New Roman" w:cs="Times New Roman"/>
          <w:sz w:val="24"/>
          <w:szCs w:val="24"/>
        </w:rPr>
        <w:t xml:space="preserve"> </w:t>
      </w:r>
      <w:r w:rsidR="00C63B50">
        <w:rPr>
          <w:rFonts w:ascii="Times New Roman" w:hAnsi="Times New Roman" w:cs="Times New Roman"/>
          <w:sz w:val="24"/>
          <w:szCs w:val="24"/>
        </w:rPr>
        <w:t>общински библиотеки</w:t>
      </w:r>
      <w:r w:rsidR="00B7255C">
        <w:rPr>
          <w:rFonts w:ascii="Times New Roman" w:hAnsi="Times New Roman" w:cs="Times New Roman"/>
          <w:sz w:val="24"/>
          <w:szCs w:val="24"/>
        </w:rPr>
        <w:t xml:space="preserve">, </w:t>
      </w:r>
      <w:r w:rsidR="00C63B50">
        <w:rPr>
          <w:rFonts w:ascii="Times New Roman" w:hAnsi="Times New Roman" w:cs="Times New Roman"/>
          <w:sz w:val="24"/>
          <w:szCs w:val="24"/>
        </w:rPr>
        <w:t>на територията на Репуб</w:t>
      </w:r>
      <w:r w:rsidR="00E2130B">
        <w:rPr>
          <w:rFonts w:ascii="Times New Roman" w:hAnsi="Times New Roman" w:cs="Times New Roman"/>
          <w:sz w:val="24"/>
          <w:szCs w:val="24"/>
        </w:rPr>
        <w:t xml:space="preserve">лика България и предвижда дейности за тяхното технологично обновление, технологично оборудване и насърчаване на четенето. </w:t>
      </w:r>
    </w:p>
    <w:p w14:paraId="663C7ED2" w14:textId="7C249092" w:rsidR="00C42865" w:rsidRDefault="007E2C13" w:rsidP="00C417E9">
      <w:pPr>
        <w:ind w:firstLine="708"/>
        <w:jc w:val="both"/>
        <w:rPr>
          <w:rFonts w:ascii="Times New Roman" w:hAnsi="Times New Roman" w:cs="Times New Roman"/>
          <w:sz w:val="24"/>
          <w:szCs w:val="24"/>
        </w:rPr>
      </w:pPr>
      <w:r>
        <w:rPr>
          <w:rFonts w:ascii="Times New Roman" w:hAnsi="Times New Roman" w:cs="Times New Roman"/>
          <w:sz w:val="24"/>
          <w:szCs w:val="24"/>
        </w:rPr>
        <w:t xml:space="preserve">Повече </w:t>
      </w:r>
      <w:r w:rsidR="00711838">
        <w:rPr>
          <w:rFonts w:ascii="Times New Roman" w:hAnsi="Times New Roman" w:cs="Times New Roman"/>
          <w:sz w:val="24"/>
          <w:szCs w:val="24"/>
        </w:rPr>
        <w:t xml:space="preserve">от десет години не са влагани целево средства за технологично обновление и автоматизация на процесите в библиотеките. </w:t>
      </w:r>
      <w:r w:rsidR="001E4755">
        <w:rPr>
          <w:rFonts w:ascii="Times New Roman" w:hAnsi="Times New Roman" w:cs="Times New Roman"/>
          <w:sz w:val="24"/>
          <w:szCs w:val="24"/>
        </w:rPr>
        <w:t xml:space="preserve">В същото време по-голямата част от дейностите за насърчаване на четенето са организирани в първото полугодие на годината и са вече приключили. </w:t>
      </w:r>
      <w:r w:rsidR="00CE0049">
        <w:rPr>
          <w:rFonts w:ascii="Times New Roman" w:hAnsi="Times New Roman" w:cs="Times New Roman"/>
          <w:sz w:val="24"/>
          <w:szCs w:val="24"/>
        </w:rPr>
        <w:t>Изпълнението на първата час</w:t>
      </w:r>
      <w:r w:rsidR="00CE4F25">
        <w:rPr>
          <w:rFonts w:ascii="Times New Roman" w:hAnsi="Times New Roman" w:cs="Times New Roman"/>
          <w:sz w:val="24"/>
          <w:szCs w:val="24"/>
        </w:rPr>
        <w:t>т</w:t>
      </w:r>
      <w:r w:rsidR="00CE0049">
        <w:rPr>
          <w:rFonts w:ascii="Times New Roman" w:hAnsi="Times New Roman" w:cs="Times New Roman"/>
          <w:sz w:val="24"/>
          <w:szCs w:val="24"/>
        </w:rPr>
        <w:t xml:space="preserve"> от програмата ще даде възможност  и за изпълнение на дейностите по втората част за дейности за насърчаване на четенето чрез създаване на културни продукти и обучения. </w:t>
      </w:r>
      <w:r w:rsidR="00173E74">
        <w:rPr>
          <w:rFonts w:ascii="Times New Roman" w:hAnsi="Times New Roman" w:cs="Times New Roman"/>
          <w:sz w:val="24"/>
          <w:szCs w:val="24"/>
        </w:rPr>
        <w:t>Средствата за насърчава</w:t>
      </w:r>
      <w:r w:rsidR="0023534B">
        <w:rPr>
          <w:rFonts w:ascii="Times New Roman" w:hAnsi="Times New Roman" w:cs="Times New Roman"/>
          <w:sz w:val="24"/>
          <w:szCs w:val="24"/>
        </w:rPr>
        <w:t>не на четенето са предвидени за</w:t>
      </w:r>
      <w:r w:rsidR="002B6157">
        <w:rPr>
          <w:rFonts w:ascii="Times New Roman" w:hAnsi="Times New Roman" w:cs="Times New Roman"/>
          <w:sz w:val="24"/>
          <w:szCs w:val="24"/>
        </w:rPr>
        <w:t xml:space="preserve"> </w:t>
      </w:r>
      <w:r w:rsidR="0092162A">
        <w:rPr>
          <w:rFonts w:ascii="Times New Roman" w:hAnsi="Times New Roman" w:cs="Times New Roman"/>
          <w:sz w:val="24"/>
          <w:szCs w:val="24"/>
        </w:rPr>
        <w:t>Национална</w:t>
      </w:r>
      <w:r w:rsidR="000D3278">
        <w:rPr>
          <w:rFonts w:ascii="Times New Roman" w:hAnsi="Times New Roman" w:cs="Times New Roman"/>
          <w:sz w:val="24"/>
          <w:szCs w:val="24"/>
        </w:rPr>
        <w:t xml:space="preserve"> библиотека „Св. св. Кирил и Методий“, </w:t>
      </w:r>
      <w:r w:rsidR="002B6157">
        <w:rPr>
          <w:rFonts w:ascii="Times New Roman" w:hAnsi="Times New Roman" w:cs="Times New Roman"/>
          <w:sz w:val="24"/>
          <w:szCs w:val="24"/>
        </w:rPr>
        <w:t>обществени</w:t>
      </w:r>
      <w:r w:rsidR="000D3278">
        <w:rPr>
          <w:rFonts w:ascii="Times New Roman" w:hAnsi="Times New Roman" w:cs="Times New Roman"/>
          <w:sz w:val="24"/>
          <w:szCs w:val="24"/>
        </w:rPr>
        <w:t xml:space="preserve"> и</w:t>
      </w:r>
      <w:r w:rsidR="002B6157">
        <w:rPr>
          <w:rFonts w:ascii="Times New Roman" w:hAnsi="Times New Roman" w:cs="Times New Roman"/>
          <w:sz w:val="24"/>
          <w:szCs w:val="24"/>
        </w:rPr>
        <w:t xml:space="preserve"> регионални</w:t>
      </w:r>
      <w:r w:rsidR="0023534B">
        <w:rPr>
          <w:rFonts w:ascii="Times New Roman" w:hAnsi="Times New Roman" w:cs="Times New Roman"/>
          <w:sz w:val="24"/>
          <w:szCs w:val="24"/>
        </w:rPr>
        <w:t xml:space="preserve"> </w:t>
      </w:r>
      <w:r w:rsidR="00173E74">
        <w:rPr>
          <w:rFonts w:ascii="Times New Roman" w:hAnsi="Times New Roman" w:cs="Times New Roman"/>
          <w:sz w:val="24"/>
          <w:szCs w:val="24"/>
        </w:rPr>
        <w:t xml:space="preserve">библиотеки с цел </w:t>
      </w:r>
      <w:r w:rsidR="00157D6C">
        <w:rPr>
          <w:rFonts w:ascii="Times New Roman" w:hAnsi="Times New Roman" w:cs="Times New Roman"/>
          <w:sz w:val="24"/>
          <w:szCs w:val="24"/>
        </w:rPr>
        <w:t>постигане на основните цели, заложени в програмата.</w:t>
      </w:r>
      <w:r w:rsidR="00B41D96">
        <w:rPr>
          <w:rFonts w:ascii="Times New Roman" w:hAnsi="Times New Roman" w:cs="Times New Roman"/>
          <w:sz w:val="24"/>
          <w:szCs w:val="24"/>
        </w:rPr>
        <w:t xml:space="preserve"> </w:t>
      </w:r>
    </w:p>
    <w:p w14:paraId="54F31EF2" w14:textId="77777777" w:rsidR="00C417E9" w:rsidRDefault="00C417E9" w:rsidP="00C417E9">
      <w:pPr>
        <w:ind w:firstLine="708"/>
        <w:jc w:val="both"/>
        <w:rPr>
          <w:rFonts w:ascii="Times New Roman" w:hAnsi="Times New Roman" w:cs="Times New Roman"/>
          <w:sz w:val="24"/>
          <w:szCs w:val="24"/>
        </w:rPr>
      </w:pPr>
    </w:p>
    <w:p w14:paraId="39DA1954" w14:textId="77777777" w:rsidR="00043C8C" w:rsidRPr="008D38BD" w:rsidRDefault="00043C8C" w:rsidP="00D97A46">
      <w:pPr>
        <w:pStyle w:val="ListParagraph"/>
        <w:numPr>
          <w:ilvl w:val="0"/>
          <w:numId w:val="19"/>
        </w:numPr>
        <w:tabs>
          <w:tab w:val="left" w:pos="0"/>
          <w:tab w:val="left" w:pos="426"/>
          <w:tab w:val="left" w:pos="567"/>
        </w:tabs>
        <w:spacing w:after="0" w:line="276" w:lineRule="auto"/>
        <w:jc w:val="both"/>
        <w:rPr>
          <w:rFonts w:ascii="Times New Roman" w:hAnsi="Times New Roman" w:cs="Times New Roman"/>
          <w:sz w:val="24"/>
          <w:szCs w:val="24"/>
        </w:rPr>
      </w:pPr>
      <w:r w:rsidRPr="008D38BD">
        <w:rPr>
          <w:rFonts w:ascii="Times New Roman" w:hAnsi="Times New Roman" w:cs="Times New Roman"/>
          <w:b/>
          <w:bCs/>
          <w:iCs/>
          <w:sz w:val="24"/>
          <w:szCs w:val="24"/>
        </w:rPr>
        <w:t>БЮЖЕТ НА ПРОГРАМАТА</w:t>
      </w:r>
    </w:p>
    <w:p w14:paraId="4FE77A09" w14:textId="43151CD1" w:rsidR="00195A97" w:rsidRPr="000B5A12" w:rsidRDefault="00043C8C" w:rsidP="00043C8C">
      <w:pPr>
        <w:tabs>
          <w:tab w:val="left" w:pos="0"/>
          <w:tab w:val="left" w:pos="426"/>
          <w:tab w:val="left" w:pos="567"/>
        </w:tabs>
        <w:spacing w:line="276" w:lineRule="auto"/>
        <w:jc w:val="both"/>
        <w:rPr>
          <w:rFonts w:ascii="Times New Roman" w:hAnsi="Times New Roman" w:cs="Times New Roman"/>
          <w:b/>
          <w:sz w:val="24"/>
          <w:szCs w:val="24"/>
        </w:rPr>
      </w:pPr>
      <w:r>
        <w:rPr>
          <w:rFonts w:ascii="Times New Roman" w:hAnsi="Times New Roman" w:cs="Times New Roman"/>
          <w:b/>
          <w:sz w:val="24"/>
          <w:szCs w:val="24"/>
        </w:rPr>
        <w:tab/>
      </w:r>
      <w:r w:rsidRPr="00035BC9">
        <w:rPr>
          <w:rFonts w:ascii="Times New Roman" w:hAnsi="Times New Roman" w:cs="Times New Roman"/>
          <w:b/>
          <w:sz w:val="24"/>
          <w:szCs w:val="24"/>
          <w:u w:val="single"/>
        </w:rPr>
        <w:t>Общ бюджет на програмата</w:t>
      </w:r>
      <w:r w:rsidRPr="00D70289">
        <w:rPr>
          <w:rFonts w:ascii="Times New Roman" w:hAnsi="Times New Roman" w:cs="Times New Roman"/>
          <w:b/>
          <w:sz w:val="24"/>
          <w:szCs w:val="24"/>
        </w:rPr>
        <w:t xml:space="preserve">: 2 000 000 </w:t>
      </w:r>
      <w:r w:rsidR="00195A97">
        <w:rPr>
          <w:rFonts w:ascii="Times New Roman" w:hAnsi="Times New Roman" w:cs="Times New Roman"/>
          <w:b/>
          <w:sz w:val="24"/>
          <w:szCs w:val="24"/>
        </w:rPr>
        <w:t xml:space="preserve">лв. </w:t>
      </w:r>
      <w:r w:rsidRPr="00D70289">
        <w:rPr>
          <w:rFonts w:ascii="Times New Roman" w:hAnsi="Times New Roman" w:cs="Times New Roman"/>
          <w:b/>
          <w:sz w:val="24"/>
          <w:szCs w:val="24"/>
        </w:rPr>
        <w:t>за технологично обновление</w:t>
      </w:r>
      <w:r w:rsidR="00195A97">
        <w:rPr>
          <w:rFonts w:ascii="Times New Roman" w:hAnsi="Times New Roman" w:cs="Times New Roman"/>
          <w:b/>
          <w:sz w:val="24"/>
          <w:szCs w:val="24"/>
        </w:rPr>
        <w:t xml:space="preserve">, </w:t>
      </w:r>
      <w:r w:rsidRPr="00D70289">
        <w:rPr>
          <w:rFonts w:ascii="Times New Roman" w:hAnsi="Times New Roman" w:cs="Times New Roman"/>
          <w:b/>
          <w:sz w:val="24"/>
          <w:szCs w:val="24"/>
        </w:rPr>
        <w:t>за насърчаване на четенето и създаване на културни продукти.</w:t>
      </w:r>
    </w:p>
    <w:p w14:paraId="08BF71DB" w14:textId="77777777" w:rsidR="00983E71" w:rsidRDefault="0092162A" w:rsidP="00983E71">
      <w:pPr>
        <w:spacing w:after="0" w:line="240" w:lineRule="auto"/>
        <w:ind w:firstLine="357"/>
        <w:rPr>
          <w:rFonts w:ascii="Times New Roman" w:eastAsia="Times New Roman" w:hAnsi="Times New Roman"/>
          <w:sz w:val="24"/>
          <w:szCs w:val="24"/>
          <w:lang w:val="en-US"/>
        </w:rPr>
      </w:pPr>
      <w:r w:rsidRPr="00403001">
        <w:rPr>
          <w:rFonts w:ascii="Times New Roman" w:eastAsia="Times New Roman" w:hAnsi="Times New Roman"/>
          <w:sz w:val="24"/>
          <w:szCs w:val="24"/>
        </w:rPr>
        <w:t xml:space="preserve">Максимален размер </w:t>
      </w:r>
      <w:r w:rsidRPr="00B77517">
        <w:rPr>
          <w:rFonts w:ascii="Times New Roman" w:hAnsi="Times New Roman" w:cs="Times New Roman"/>
          <w:sz w:val="24"/>
          <w:szCs w:val="24"/>
        </w:rPr>
        <w:t>за кандидатстване</w:t>
      </w:r>
      <w:r>
        <w:rPr>
          <w:rFonts w:ascii="Times New Roman" w:hAnsi="Times New Roman" w:cs="Times New Roman"/>
          <w:sz w:val="24"/>
          <w:szCs w:val="24"/>
        </w:rPr>
        <w:t xml:space="preserve"> </w:t>
      </w:r>
      <w:r w:rsidRPr="00403001">
        <w:rPr>
          <w:rFonts w:ascii="Times New Roman" w:eastAsia="Times New Roman" w:hAnsi="Times New Roman"/>
          <w:sz w:val="24"/>
          <w:szCs w:val="24"/>
        </w:rPr>
        <w:t>на един проект</w:t>
      </w:r>
      <w:r w:rsidRPr="00403001">
        <w:rPr>
          <w:rFonts w:ascii="Times New Roman" w:eastAsia="Times New Roman" w:hAnsi="Times New Roman"/>
          <w:sz w:val="24"/>
          <w:szCs w:val="24"/>
          <w:lang w:val="en-US"/>
        </w:rPr>
        <w:t xml:space="preserve"> </w:t>
      </w:r>
      <w:r w:rsidRPr="00403001">
        <w:rPr>
          <w:rFonts w:ascii="Times New Roman" w:eastAsia="Times New Roman" w:hAnsi="Times New Roman"/>
          <w:sz w:val="24"/>
          <w:szCs w:val="24"/>
        </w:rPr>
        <w:t>е</w:t>
      </w:r>
      <w:r w:rsidR="00983E71">
        <w:rPr>
          <w:rFonts w:ascii="Times New Roman" w:eastAsia="Times New Roman" w:hAnsi="Times New Roman"/>
          <w:sz w:val="24"/>
          <w:szCs w:val="24"/>
          <w:lang w:val="en-US"/>
        </w:rPr>
        <w:t xml:space="preserve"> </w:t>
      </w:r>
      <w:proofErr w:type="spellStart"/>
      <w:r w:rsidR="00983E71">
        <w:rPr>
          <w:rFonts w:ascii="Times New Roman" w:eastAsia="Times New Roman" w:hAnsi="Times New Roman"/>
          <w:sz w:val="24"/>
          <w:szCs w:val="24"/>
          <w:lang w:val="en-US"/>
        </w:rPr>
        <w:t>на</w:t>
      </w:r>
      <w:proofErr w:type="spellEnd"/>
      <w:r w:rsidR="00983E71">
        <w:rPr>
          <w:rFonts w:ascii="Times New Roman" w:eastAsia="Times New Roman" w:hAnsi="Times New Roman"/>
          <w:sz w:val="24"/>
          <w:szCs w:val="24"/>
          <w:lang w:val="en-US"/>
        </w:rPr>
        <w:t>:</w:t>
      </w:r>
    </w:p>
    <w:p w14:paraId="5D71CF82" w14:textId="77777777" w:rsidR="00983E71" w:rsidRDefault="0092162A" w:rsidP="00983E71">
      <w:pPr>
        <w:pStyle w:val="ListParagraph"/>
        <w:numPr>
          <w:ilvl w:val="0"/>
          <w:numId w:val="30"/>
        </w:numPr>
        <w:spacing w:after="0" w:line="240" w:lineRule="auto"/>
        <w:rPr>
          <w:rFonts w:ascii="Times New Roman" w:eastAsia="Times New Roman" w:hAnsi="Times New Roman"/>
          <w:sz w:val="24"/>
          <w:szCs w:val="24"/>
        </w:rPr>
      </w:pPr>
      <w:r w:rsidRPr="00983E71">
        <w:rPr>
          <w:rFonts w:ascii="Times New Roman" w:hAnsi="Times New Roman" w:cs="Times New Roman"/>
          <w:sz w:val="24"/>
          <w:szCs w:val="24"/>
        </w:rPr>
        <w:t>Национална библиотека „Св. Св. Кирил и Методий“</w:t>
      </w:r>
      <w:r w:rsidRPr="00983E71">
        <w:rPr>
          <w:rFonts w:ascii="Times New Roman" w:hAnsi="Times New Roman" w:cs="Times New Roman"/>
          <w:sz w:val="24"/>
          <w:szCs w:val="24"/>
        </w:rPr>
        <w:t xml:space="preserve"> </w:t>
      </w:r>
      <w:r w:rsidRPr="00983E71">
        <w:rPr>
          <w:rFonts w:ascii="Times New Roman" w:eastAsia="Times New Roman" w:hAnsi="Times New Roman"/>
          <w:sz w:val="24"/>
          <w:szCs w:val="24"/>
        </w:rPr>
        <w:t xml:space="preserve">до </w:t>
      </w:r>
      <w:r w:rsidRPr="00983E71">
        <w:rPr>
          <w:rFonts w:ascii="Times New Roman" w:eastAsia="Times New Roman" w:hAnsi="Times New Roman"/>
          <w:sz w:val="24"/>
          <w:szCs w:val="24"/>
        </w:rPr>
        <w:t>75</w:t>
      </w:r>
      <w:r w:rsidRPr="00983E71">
        <w:rPr>
          <w:rFonts w:ascii="Times New Roman" w:eastAsia="Times New Roman" w:hAnsi="Times New Roman"/>
          <w:sz w:val="24"/>
          <w:szCs w:val="24"/>
        </w:rPr>
        <w:t xml:space="preserve"> 000 </w:t>
      </w:r>
      <w:proofErr w:type="spellStart"/>
      <w:r w:rsidRPr="00983E71">
        <w:rPr>
          <w:rFonts w:ascii="Times New Roman" w:eastAsia="Times New Roman" w:hAnsi="Times New Roman"/>
          <w:sz w:val="24"/>
          <w:szCs w:val="24"/>
        </w:rPr>
        <w:t>лв</w:t>
      </w:r>
      <w:proofErr w:type="spellEnd"/>
      <w:r w:rsidRPr="00983E71">
        <w:rPr>
          <w:rFonts w:ascii="Times New Roman" w:eastAsia="Times New Roman" w:hAnsi="Times New Roman"/>
          <w:sz w:val="24"/>
          <w:szCs w:val="24"/>
        </w:rPr>
        <w:t xml:space="preserve">; </w:t>
      </w:r>
    </w:p>
    <w:p w14:paraId="722C9111" w14:textId="77777777" w:rsidR="00983E71" w:rsidRDefault="0092162A" w:rsidP="00983E71">
      <w:pPr>
        <w:pStyle w:val="ListParagraph"/>
        <w:numPr>
          <w:ilvl w:val="0"/>
          <w:numId w:val="30"/>
        </w:numPr>
        <w:spacing w:after="0" w:line="240" w:lineRule="auto"/>
        <w:rPr>
          <w:rFonts w:ascii="Times New Roman" w:eastAsia="Times New Roman" w:hAnsi="Times New Roman"/>
          <w:sz w:val="24"/>
          <w:szCs w:val="24"/>
        </w:rPr>
      </w:pPr>
      <w:r w:rsidRPr="00983E71">
        <w:rPr>
          <w:rFonts w:ascii="Times New Roman" w:eastAsia="Times New Roman" w:hAnsi="Times New Roman"/>
          <w:sz w:val="24"/>
          <w:szCs w:val="24"/>
        </w:rPr>
        <w:t xml:space="preserve">регионални библиотеки до 55 000лв и </w:t>
      </w:r>
    </w:p>
    <w:p w14:paraId="3B637ED0" w14:textId="53A16856" w:rsidR="00195A97" w:rsidRPr="00983E71" w:rsidRDefault="0092162A" w:rsidP="00983E71">
      <w:pPr>
        <w:pStyle w:val="ListParagraph"/>
        <w:numPr>
          <w:ilvl w:val="0"/>
          <w:numId w:val="30"/>
        </w:numPr>
        <w:spacing w:after="0" w:line="240" w:lineRule="auto"/>
        <w:rPr>
          <w:rFonts w:ascii="Times New Roman" w:eastAsia="Times New Roman" w:hAnsi="Times New Roman"/>
          <w:sz w:val="24"/>
          <w:szCs w:val="24"/>
        </w:rPr>
      </w:pPr>
      <w:bookmarkStart w:id="0" w:name="_GoBack"/>
      <w:bookmarkEnd w:id="0"/>
      <w:r w:rsidRPr="00983E71">
        <w:rPr>
          <w:rFonts w:ascii="Times New Roman" w:eastAsia="Times New Roman" w:hAnsi="Times New Roman"/>
          <w:sz w:val="24"/>
          <w:szCs w:val="24"/>
        </w:rPr>
        <w:t>общински библиотеки до 27 000лв.</w:t>
      </w:r>
    </w:p>
    <w:p w14:paraId="18C8409B" w14:textId="77777777" w:rsidR="00983E71" w:rsidRPr="00983E71" w:rsidRDefault="00983E71" w:rsidP="00983E71">
      <w:pPr>
        <w:spacing w:after="0" w:line="240" w:lineRule="auto"/>
        <w:ind w:firstLine="357"/>
        <w:rPr>
          <w:rFonts w:ascii="Times New Roman" w:eastAsia="Times New Roman" w:hAnsi="Times New Roman"/>
          <w:sz w:val="24"/>
          <w:szCs w:val="24"/>
          <w:lang w:val="en-US"/>
        </w:rPr>
      </w:pPr>
    </w:p>
    <w:p w14:paraId="7304D19E" w14:textId="77777777" w:rsidR="00B77028" w:rsidRDefault="00B77028" w:rsidP="00D97A46">
      <w:pPr>
        <w:pStyle w:val="ListParagraph"/>
        <w:numPr>
          <w:ilvl w:val="0"/>
          <w:numId w:val="19"/>
        </w:numPr>
        <w:jc w:val="both"/>
        <w:rPr>
          <w:rFonts w:ascii="Times New Roman" w:hAnsi="Times New Roman" w:cs="Times New Roman"/>
          <w:b/>
          <w:sz w:val="24"/>
          <w:szCs w:val="24"/>
        </w:rPr>
      </w:pPr>
      <w:r>
        <w:rPr>
          <w:rFonts w:ascii="Times New Roman" w:hAnsi="Times New Roman" w:cs="Times New Roman"/>
          <w:b/>
          <w:sz w:val="24"/>
          <w:szCs w:val="24"/>
        </w:rPr>
        <w:t>ДОПУСТИМИ КАНДИДАТИ</w:t>
      </w:r>
    </w:p>
    <w:p w14:paraId="3470A0BF" w14:textId="1A04127D" w:rsidR="001C04BD" w:rsidRDefault="00B77028" w:rsidP="00983E71">
      <w:pPr>
        <w:ind w:firstLine="708"/>
        <w:jc w:val="both"/>
        <w:rPr>
          <w:rFonts w:ascii="Times New Roman" w:hAnsi="Times New Roman" w:cs="Times New Roman"/>
          <w:sz w:val="24"/>
          <w:szCs w:val="24"/>
        </w:rPr>
      </w:pPr>
      <w:r w:rsidRPr="00781B8F">
        <w:rPr>
          <w:rFonts w:ascii="Times New Roman" w:hAnsi="Times New Roman" w:cs="Times New Roman"/>
          <w:sz w:val="24"/>
          <w:szCs w:val="24"/>
        </w:rPr>
        <w:t>Допустими кандидати по програма</w:t>
      </w:r>
      <w:r w:rsidR="006E4716">
        <w:rPr>
          <w:rFonts w:ascii="Times New Roman" w:hAnsi="Times New Roman" w:cs="Times New Roman"/>
          <w:sz w:val="24"/>
          <w:szCs w:val="24"/>
        </w:rPr>
        <w:t>та</w:t>
      </w:r>
      <w:r w:rsidRPr="00781B8F">
        <w:rPr>
          <w:rFonts w:ascii="Times New Roman" w:hAnsi="Times New Roman" w:cs="Times New Roman"/>
          <w:sz w:val="24"/>
          <w:szCs w:val="24"/>
        </w:rPr>
        <w:t xml:space="preserve"> са </w:t>
      </w:r>
      <w:r w:rsidR="00C417E9">
        <w:rPr>
          <w:rFonts w:ascii="Times New Roman" w:hAnsi="Times New Roman" w:cs="Times New Roman"/>
          <w:sz w:val="24"/>
          <w:szCs w:val="24"/>
        </w:rPr>
        <w:t>Национална библиотека „Св. С</w:t>
      </w:r>
      <w:r>
        <w:rPr>
          <w:rFonts w:ascii="Times New Roman" w:hAnsi="Times New Roman" w:cs="Times New Roman"/>
          <w:sz w:val="24"/>
          <w:szCs w:val="24"/>
        </w:rPr>
        <w:t xml:space="preserve">в. Кирил и Методий“, </w:t>
      </w:r>
      <w:r w:rsidRPr="00781B8F">
        <w:rPr>
          <w:rFonts w:ascii="Times New Roman" w:hAnsi="Times New Roman" w:cs="Times New Roman"/>
          <w:sz w:val="24"/>
          <w:szCs w:val="24"/>
        </w:rPr>
        <w:t>регионални библиотеки, съгл. чл. 25</w:t>
      </w:r>
      <w:r>
        <w:rPr>
          <w:rFonts w:ascii="Times New Roman" w:hAnsi="Times New Roman" w:cs="Times New Roman"/>
          <w:sz w:val="24"/>
          <w:szCs w:val="24"/>
        </w:rPr>
        <w:t xml:space="preserve"> и чл. </w:t>
      </w:r>
      <w:r w:rsidRPr="00781B8F">
        <w:rPr>
          <w:rFonts w:ascii="Times New Roman" w:hAnsi="Times New Roman" w:cs="Times New Roman"/>
          <w:sz w:val="24"/>
          <w:szCs w:val="24"/>
        </w:rPr>
        <w:t>27 о</w:t>
      </w:r>
      <w:r w:rsidR="000B5A12">
        <w:rPr>
          <w:rFonts w:ascii="Times New Roman" w:hAnsi="Times New Roman" w:cs="Times New Roman"/>
          <w:sz w:val="24"/>
          <w:szCs w:val="24"/>
        </w:rPr>
        <w:t xml:space="preserve">т ЗОБ в областните центрове и </w:t>
      </w:r>
      <w:r w:rsidRPr="00781B8F">
        <w:rPr>
          <w:rFonts w:ascii="Times New Roman" w:hAnsi="Times New Roman" w:cs="Times New Roman"/>
          <w:sz w:val="24"/>
          <w:szCs w:val="24"/>
        </w:rPr>
        <w:t>общински библиотеки , съгл. чл. 32</w:t>
      </w:r>
      <w:r>
        <w:rPr>
          <w:rFonts w:ascii="Times New Roman" w:hAnsi="Times New Roman" w:cs="Times New Roman"/>
          <w:sz w:val="24"/>
          <w:szCs w:val="24"/>
        </w:rPr>
        <w:t xml:space="preserve">  и чл.</w:t>
      </w:r>
      <w:r w:rsidRPr="00781B8F">
        <w:rPr>
          <w:rFonts w:ascii="Times New Roman" w:hAnsi="Times New Roman" w:cs="Times New Roman"/>
          <w:sz w:val="24"/>
          <w:szCs w:val="24"/>
        </w:rPr>
        <w:t xml:space="preserve"> 33 от ЗОБ, вписани в публични регистър на обществените библиотеки в съответствие с разпоредбите на чл. 10 от ЗОБ.</w:t>
      </w:r>
    </w:p>
    <w:p w14:paraId="29461835" w14:textId="77777777" w:rsidR="00983E71" w:rsidRPr="00781B8F" w:rsidRDefault="00983E71" w:rsidP="00983E71">
      <w:pPr>
        <w:ind w:firstLine="708"/>
        <w:jc w:val="both"/>
        <w:rPr>
          <w:rFonts w:ascii="Times New Roman" w:hAnsi="Times New Roman" w:cs="Times New Roman"/>
          <w:sz w:val="24"/>
          <w:szCs w:val="24"/>
        </w:rPr>
      </w:pPr>
    </w:p>
    <w:p w14:paraId="5FD38D4F" w14:textId="77777777" w:rsidR="003520F4" w:rsidRDefault="00B77028" w:rsidP="00D97A46">
      <w:pPr>
        <w:numPr>
          <w:ilvl w:val="0"/>
          <w:numId w:val="19"/>
        </w:numPr>
        <w:tabs>
          <w:tab w:val="left" w:pos="0"/>
          <w:tab w:val="left" w:pos="426"/>
          <w:tab w:val="left" w:pos="567"/>
        </w:tabs>
        <w:spacing w:after="0" w:line="276" w:lineRule="auto"/>
        <w:jc w:val="both"/>
        <w:rPr>
          <w:rFonts w:ascii="Times New Roman" w:hAnsi="Times New Roman" w:cs="Times New Roman"/>
          <w:b/>
          <w:bCs/>
          <w:iCs/>
          <w:sz w:val="24"/>
          <w:szCs w:val="24"/>
        </w:rPr>
      </w:pPr>
      <w:r>
        <w:rPr>
          <w:rFonts w:ascii="Times New Roman" w:hAnsi="Times New Roman" w:cs="Times New Roman"/>
          <w:b/>
          <w:bCs/>
          <w:iCs/>
          <w:sz w:val="24"/>
          <w:szCs w:val="24"/>
        </w:rPr>
        <w:t xml:space="preserve">ДОПУСТИМИ </w:t>
      </w:r>
      <w:r w:rsidR="001709B1" w:rsidRPr="00CE77F3">
        <w:rPr>
          <w:rFonts w:ascii="Times New Roman" w:hAnsi="Times New Roman" w:cs="Times New Roman"/>
          <w:b/>
          <w:bCs/>
          <w:iCs/>
          <w:sz w:val="24"/>
          <w:szCs w:val="24"/>
        </w:rPr>
        <w:t>ДЕЙНОСТИ  ПО ПРОГРАМАТА</w:t>
      </w:r>
    </w:p>
    <w:p w14:paraId="51E10C4E" w14:textId="77777777" w:rsidR="001709B1" w:rsidRPr="00537E58" w:rsidRDefault="00537E58" w:rsidP="00537E58">
      <w:pPr>
        <w:spacing w:after="0" w:line="276" w:lineRule="auto"/>
        <w:jc w:val="both"/>
        <w:rPr>
          <w:rFonts w:ascii="Times New Roman" w:hAnsi="Times New Roman"/>
          <w:b/>
          <w:sz w:val="24"/>
          <w:szCs w:val="24"/>
          <w:u w:val="single"/>
        </w:rPr>
      </w:pPr>
      <w:r>
        <w:rPr>
          <w:rFonts w:ascii="Times New Roman" w:hAnsi="Times New Roman"/>
          <w:b/>
          <w:sz w:val="24"/>
          <w:szCs w:val="24"/>
          <w:u w:val="single"/>
        </w:rPr>
        <w:t xml:space="preserve">7.1. </w:t>
      </w:r>
      <w:r w:rsidR="00AB30C0" w:rsidRPr="00537E58">
        <w:rPr>
          <w:rFonts w:ascii="Times New Roman" w:hAnsi="Times New Roman"/>
          <w:b/>
          <w:sz w:val="24"/>
          <w:szCs w:val="24"/>
          <w:u w:val="single"/>
        </w:rPr>
        <w:t xml:space="preserve"> </w:t>
      </w:r>
      <w:r w:rsidR="00A77F64" w:rsidRPr="00537E58">
        <w:rPr>
          <w:rFonts w:ascii="Times New Roman" w:hAnsi="Times New Roman"/>
          <w:b/>
          <w:sz w:val="24"/>
          <w:szCs w:val="24"/>
          <w:u w:val="single"/>
        </w:rPr>
        <w:t xml:space="preserve">Раздел </w:t>
      </w:r>
      <w:r w:rsidR="00A77F64" w:rsidRPr="00537E58">
        <w:rPr>
          <w:rFonts w:ascii="Times New Roman" w:hAnsi="Times New Roman"/>
          <w:b/>
          <w:sz w:val="24"/>
          <w:szCs w:val="24"/>
          <w:u w:val="single"/>
          <w:lang w:val="en-US"/>
        </w:rPr>
        <w:t xml:space="preserve">I. </w:t>
      </w:r>
      <w:r w:rsidR="001709B1" w:rsidRPr="00537E58">
        <w:rPr>
          <w:rFonts w:ascii="Times New Roman" w:hAnsi="Times New Roman"/>
          <w:b/>
          <w:sz w:val="24"/>
          <w:szCs w:val="24"/>
          <w:u w:val="single"/>
        </w:rPr>
        <w:t>Технологично обновление и технологично оборудване</w:t>
      </w:r>
    </w:p>
    <w:p w14:paraId="41A1E8CC" w14:textId="77777777" w:rsidR="00A77F64" w:rsidRPr="00A77F64" w:rsidRDefault="00A77F64" w:rsidP="001709B1">
      <w:pPr>
        <w:spacing w:after="0" w:line="276" w:lineRule="auto"/>
        <w:ind w:firstLine="708"/>
        <w:jc w:val="both"/>
        <w:rPr>
          <w:rFonts w:ascii="Times New Roman" w:hAnsi="Times New Roman"/>
          <w:b/>
          <w:sz w:val="24"/>
          <w:szCs w:val="24"/>
          <w:u w:val="single"/>
        </w:rPr>
      </w:pPr>
    </w:p>
    <w:p w14:paraId="7B6CB97D" w14:textId="77777777" w:rsidR="001709B1" w:rsidRDefault="00463836" w:rsidP="001709B1">
      <w:pPr>
        <w:pStyle w:val="ListParagraph"/>
        <w:numPr>
          <w:ilvl w:val="0"/>
          <w:numId w:val="11"/>
        </w:numPr>
        <w:spacing w:after="0" w:line="276" w:lineRule="auto"/>
        <w:contextualSpacing w:val="0"/>
        <w:jc w:val="both"/>
        <w:rPr>
          <w:rFonts w:ascii="Times New Roman" w:hAnsi="Times New Roman"/>
          <w:sz w:val="24"/>
          <w:szCs w:val="24"/>
        </w:rPr>
      </w:pPr>
      <w:r>
        <w:rPr>
          <w:rFonts w:ascii="Times New Roman" w:hAnsi="Times New Roman"/>
          <w:sz w:val="24"/>
          <w:szCs w:val="24"/>
        </w:rPr>
        <w:t>Дейности за о</w:t>
      </w:r>
      <w:r w:rsidR="001709B1" w:rsidRPr="00CE77F3">
        <w:rPr>
          <w:rFonts w:ascii="Times New Roman" w:hAnsi="Times New Roman"/>
          <w:sz w:val="24"/>
          <w:szCs w:val="24"/>
        </w:rPr>
        <w:t>борудване със съвременна компютърна и периферна техника (нови компютри, периферни устройства, мобилни устройства, тъч-</w:t>
      </w:r>
      <w:proofErr w:type="spellStart"/>
      <w:r w:rsidR="001709B1" w:rsidRPr="00CE77F3">
        <w:rPr>
          <w:rFonts w:ascii="Times New Roman" w:hAnsi="Times New Roman"/>
          <w:sz w:val="24"/>
          <w:szCs w:val="24"/>
        </w:rPr>
        <w:t>скри</w:t>
      </w:r>
      <w:r>
        <w:rPr>
          <w:rFonts w:ascii="Times New Roman" w:hAnsi="Times New Roman"/>
          <w:sz w:val="24"/>
          <w:szCs w:val="24"/>
        </w:rPr>
        <w:t>йн</w:t>
      </w:r>
      <w:proofErr w:type="spellEnd"/>
      <w:r>
        <w:rPr>
          <w:rFonts w:ascii="Times New Roman" w:hAnsi="Times New Roman"/>
          <w:sz w:val="24"/>
          <w:szCs w:val="24"/>
        </w:rPr>
        <w:t xml:space="preserve"> устройства, проектори, фото/</w:t>
      </w:r>
      <w:r w:rsidR="001709B1" w:rsidRPr="00CE77F3">
        <w:rPr>
          <w:rFonts w:ascii="Times New Roman" w:hAnsi="Times New Roman"/>
          <w:sz w:val="24"/>
          <w:szCs w:val="24"/>
        </w:rPr>
        <w:t xml:space="preserve">видео/аудио техника и др.; оборудване със съвременни технологични нововъведения като 3D принтери, 3D писалки, технологии за контрол (с поглед) и </w:t>
      </w:r>
      <w:proofErr w:type="spellStart"/>
      <w:r w:rsidR="001709B1" w:rsidRPr="00CE77F3">
        <w:rPr>
          <w:rFonts w:ascii="Times New Roman" w:hAnsi="Times New Roman"/>
          <w:sz w:val="24"/>
          <w:szCs w:val="24"/>
        </w:rPr>
        <w:t>др</w:t>
      </w:r>
      <w:proofErr w:type="spellEnd"/>
      <w:r w:rsidR="001709B1">
        <w:rPr>
          <w:rFonts w:ascii="Times New Roman" w:hAnsi="Times New Roman"/>
          <w:sz w:val="24"/>
          <w:szCs w:val="24"/>
        </w:rPr>
        <w:t>;</w:t>
      </w:r>
    </w:p>
    <w:p w14:paraId="1514F962" w14:textId="77777777" w:rsidR="001709B1" w:rsidRDefault="00463836" w:rsidP="001709B1">
      <w:pPr>
        <w:pStyle w:val="ListParagraph"/>
        <w:numPr>
          <w:ilvl w:val="0"/>
          <w:numId w:val="11"/>
        </w:numPr>
        <w:spacing w:after="0" w:line="276" w:lineRule="auto"/>
        <w:contextualSpacing w:val="0"/>
        <w:jc w:val="both"/>
        <w:rPr>
          <w:rFonts w:ascii="Times New Roman" w:hAnsi="Times New Roman"/>
          <w:sz w:val="24"/>
          <w:szCs w:val="24"/>
        </w:rPr>
      </w:pPr>
      <w:r>
        <w:rPr>
          <w:rFonts w:ascii="Times New Roman" w:hAnsi="Times New Roman"/>
          <w:sz w:val="24"/>
          <w:szCs w:val="24"/>
        </w:rPr>
        <w:t>Дейности з</w:t>
      </w:r>
      <w:r w:rsidR="001709B1">
        <w:rPr>
          <w:rFonts w:ascii="Times New Roman" w:hAnsi="Times New Roman"/>
          <w:sz w:val="24"/>
          <w:szCs w:val="24"/>
        </w:rPr>
        <w:t xml:space="preserve">а поддържане на оперативен масив от дигитална информация </w:t>
      </w:r>
      <w:r>
        <w:rPr>
          <w:rFonts w:ascii="Times New Roman" w:hAnsi="Times New Roman"/>
          <w:sz w:val="24"/>
          <w:szCs w:val="24"/>
        </w:rPr>
        <w:t>–</w:t>
      </w:r>
      <w:r w:rsidR="001709B1">
        <w:rPr>
          <w:rFonts w:ascii="Times New Roman" w:hAnsi="Times New Roman"/>
          <w:sz w:val="24"/>
          <w:szCs w:val="24"/>
        </w:rPr>
        <w:t xml:space="preserve"> необходимост от закупуване на  сървъри</w:t>
      </w:r>
      <w:r>
        <w:rPr>
          <w:rFonts w:ascii="Times New Roman" w:hAnsi="Times New Roman"/>
          <w:sz w:val="24"/>
          <w:szCs w:val="24"/>
        </w:rPr>
        <w:t xml:space="preserve"> за съхранение</w:t>
      </w:r>
      <w:r w:rsidR="001709B1">
        <w:rPr>
          <w:rFonts w:ascii="Times New Roman" w:hAnsi="Times New Roman"/>
          <w:sz w:val="24"/>
          <w:szCs w:val="24"/>
        </w:rPr>
        <w:t xml:space="preserve"> с оптимизиран капацитет спрямо дейностите и перспективите на </w:t>
      </w:r>
      <w:r>
        <w:rPr>
          <w:rFonts w:ascii="Times New Roman" w:hAnsi="Times New Roman"/>
          <w:sz w:val="24"/>
          <w:szCs w:val="24"/>
        </w:rPr>
        <w:t>съответната</w:t>
      </w:r>
      <w:r w:rsidR="001709B1">
        <w:rPr>
          <w:rFonts w:ascii="Times New Roman" w:hAnsi="Times New Roman"/>
          <w:sz w:val="24"/>
          <w:szCs w:val="24"/>
        </w:rPr>
        <w:t xml:space="preserve"> библиотеки;</w:t>
      </w:r>
    </w:p>
    <w:p w14:paraId="60AFD993" w14:textId="77777777" w:rsidR="001709B1" w:rsidRDefault="001709B1" w:rsidP="001709B1">
      <w:pPr>
        <w:pStyle w:val="ListParagraph"/>
        <w:numPr>
          <w:ilvl w:val="0"/>
          <w:numId w:val="11"/>
        </w:numPr>
        <w:spacing w:after="0" w:line="276" w:lineRule="auto"/>
        <w:contextualSpacing w:val="0"/>
        <w:jc w:val="both"/>
        <w:rPr>
          <w:rFonts w:ascii="Times New Roman" w:hAnsi="Times New Roman"/>
          <w:sz w:val="24"/>
          <w:szCs w:val="24"/>
        </w:rPr>
      </w:pPr>
      <w:r>
        <w:rPr>
          <w:rFonts w:ascii="Times New Roman" w:hAnsi="Times New Roman"/>
          <w:sz w:val="24"/>
          <w:szCs w:val="24"/>
        </w:rPr>
        <w:lastRenderedPageBreak/>
        <w:t xml:space="preserve">Технологии за дългосрочно  офлайн съхранение на архивен масив  от дигитална информация за подобряване сигурността и надеждността на данните </w:t>
      </w:r>
      <w:r w:rsidRPr="00131FCB">
        <w:rPr>
          <w:rFonts w:ascii="Times New Roman" w:hAnsi="Times New Roman"/>
          <w:sz w:val="24"/>
          <w:szCs w:val="24"/>
        </w:rPr>
        <w:t>(</w:t>
      </w:r>
      <w:r>
        <w:rPr>
          <w:rFonts w:ascii="Times New Roman" w:hAnsi="Times New Roman"/>
          <w:sz w:val="24"/>
          <w:szCs w:val="24"/>
        </w:rPr>
        <w:t>облачно съхранение, магнитни лент</w:t>
      </w:r>
      <w:r w:rsidR="00463836">
        <w:rPr>
          <w:rFonts w:ascii="Times New Roman" w:hAnsi="Times New Roman"/>
          <w:sz w:val="24"/>
          <w:szCs w:val="24"/>
        </w:rPr>
        <w:t xml:space="preserve">и-касети и </w:t>
      </w:r>
      <w:r>
        <w:rPr>
          <w:rFonts w:ascii="Times New Roman" w:hAnsi="Times New Roman"/>
          <w:sz w:val="24"/>
          <w:szCs w:val="24"/>
        </w:rPr>
        <w:t>твърди дискове</w:t>
      </w:r>
      <w:r w:rsidR="00463836">
        <w:rPr>
          <w:rFonts w:ascii="Times New Roman" w:hAnsi="Times New Roman"/>
          <w:sz w:val="24"/>
          <w:szCs w:val="24"/>
        </w:rPr>
        <w:t xml:space="preserve"> – </w:t>
      </w:r>
      <w:r>
        <w:rPr>
          <w:rFonts w:ascii="Times New Roman" w:hAnsi="Times New Roman"/>
          <w:sz w:val="24"/>
          <w:szCs w:val="24"/>
          <w:lang w:val="en-US"/>
        </w:rPr>
        <w:t>HDD</w:t>
      </w:r>
      <w:r w:rsidRPr="00131FCB">
        <w:rPr>
          <w:rFonts w:ascii="Times New Roman" w:hAnsi="Times New Roman"/>
          <w:sz w:val="24"/>
          <w:szCs w:val="24"/>
        </w:rPr>
        <w:t>)</w:t>
      </w:r>
      <w:r>
        <w:rPr>
          <w:rFonts w:ascii="Times New Roman" w:hAnsi="Times New Roman"/>
          <w:sz w:val="24"/>
          <w:szCs w:val="24"/>
        </w:rPr>
        <w:t>;</w:t>
      </w:r>
    </w:p>
    <w:p w14:paraId="553AC65A" w14:textId="77777777" w:rsidR="001709B1" w:rsidRDefault="001709B1" w:rsidP="001709B1">
      <w:pPr>
        <w:pStyle w:val="ListParagraph"/>
        <w:numPr>
          <w:ilvl w:val="0"/>
          <w:numId w:val="11"/>
        </w:numPr>
        <w:spacing w:after="0" w:line="276" w:lineRule="auto"/>
        <w:contextualSpacing w:val="0"/>
        <w:jc w:val="both"/>
        <w:rPr>
          <w:rFonts w:ascii="Times New Roman" w:hAnsi="Times New Roman"/>
          <w:sz w:val="24"/>
          <w:szCs w:val="24"/>
        </w:rPr>
      </w:pPr>
      <w:proofErr w:type="spellStart"/>
      <w:r>
        <w:rPr>
          <w:rFonts w:ascii="Times New Roman" w:hAnsi="Times New Roman"/>
          <w:sz w:val="24"/>
          <w:szCs w:val="24"/>
        </w:rPr>
        <w:t>Киоск</w:t>
      </w:r>
      <w:proofErr w:type="spellEnd"/>
      <w:r>
        <w:rPr>
          <w:rFonts w:ascii="Times New Roman" w:hAnsi="Times New Roman"/>
          <w:sz w:val="24"/>
          <w:szCs w:val="24"/>
        </w:rPr>
        <w:t xml:space="preserve"> системи за презентационни цели в публични пространства;</w:t>
      </w:r>
    </w:p>
    <w:p w14:paraId="4AD83E64" w14:textId="77777777" w:rsidR="001709B1" w:rsidRDefault="001709B1" w:rsidP="001709B1">
      <w:pPr>
        <w:pStyle w:val="ListParagraph"/>
        <w:numPr>
          <w:ilvl w:val="0"/>
          <w:numId w:val="11"/>
        </w:numPr>
        <w:spacing w:after="0" w:line="276" w:lineRule="auto"/>
        <w:contextualSpacing w:val="0"/>
        <w:jc w:val="both"/>
        <w:rPr>
          <w:rFonts w:ascii="Times New Roman" w:hAnsi="Times New Roman"/>
          <w:sz w:val="24"/>
          <w:szCs w:val="24"/>
        </w:rPr>
      </w:pPr>
      <w:r>
        <w:rPr>
          <w:rFonts w:ascii="Times New Roman" w:hAnsi="Times New Roman"/>
          <w:sz w:val="24"/>
          <w:szCs w:val="24"/>
        </w:rPr>
        <w:t>Оборудване за защита на библиотечния фонд</w:t>
      </w:r>
      <w:r w:rsidRPr="007B1668">
        <w:rPr>
          <w:rFonts w:ascii="Times New Roman" w:hAnsi="Times New Roman"/>
          <w:sz w:val="24"/>
          <w:szCs w:val="24"/>
        </w:rPr>
        <w:t xml:space="preserve"> </w:t>
      </w:r>
      <w:r>
        <w:rPr>
          <w:rFonts w:ascii="Times New Roman" w:hAnsi="Times New Roman"/>
          <w:sz w:val="24"/>
          <w:szCs w:val="24"/>
          <w:lang w:val="en-US"/>
        </w:rPr>
        <w:t>RFID</w:t>
      </w:r>
      <w:r w:rsidR="00463836">
        <w:rPr>
          <w:rFonts w:ascii="Times New Roman" w:hAnsi="Times New Roman"/>
          <w:sz w:val="24"/>
          <w:szCs w:val="24"/>
        </w:rPr>
        <w:t>-</w:t>
      </w:r>
      <w:r>
        <w:rPr>
          <w:rFonts w:ascii="Times New Roman" w:hAnsi="Times New Roman"/>
          <w:sz w:val="24"/>
          <w:szCs w:val="24"/>
        </w:rPr>
        <w:t xml:space="preserve">системи за  самообслужване </w:t>
      </w:r>
      <w:r w:rsidRPr="007B1668">
        <w:rPr>
          <w:rFonts w:ascii="Times New Roman" w:hAnsi="Times New Roman"/>
          <w:sz w:val="24"/>
          <w:szCs w:val="24"/>
        </w:rPr>
        <w:t>(</w:t>
      </w:r>
      <w:proofErr w:type="spellStart"/>
      <w:r>
        <w:rPr>
          <w:rFonts w:ascii="Times New Roman" w:hAnsi="Times New Roman"/>
          <w:sz w:val="24"/>
          <w:szCs w:val="24"/>
          <w:lang w:val="en-US"/>
        </w:rPr>
        <w:t>selfcheck</w:t>
      </w:r>
      <w:proofErr w:type="spellEnd"/>
      <w:r w:rsidRPr="007B1668">
        <w:rPr>
          <w:rFonts w:ascii="Times New Roman" w:hAnsi="Times New Roman"/>
          <w:sz w:val="24"/>
          <w:szCs w:val="24"/>
        </w:rPr>
        <w:t>)</w:t>
      </w:r>
      <w:r>
        <w:rPr>
          <w:rFonts w:ascii="Times New Roman" w:hAnsi="Times New Roman"/>
          <w:sz w:val="24"/>
          <w:szCs w:val="24"/>
        </w:rPr>
        <w:t xml:space="preserve"> на читателското заемане/връщане;</w:t>
      </w:r>
    </w:p>
    <w:p w14:paraId="64DE580B" w14:textId="77777777" w:rsidR="001709B1" w:rsidRDefault="001709B1" w:rsidP="001709B1">
      <w:pPr>
        <w:pStyle w:val="ListParagraph"/>
        <w:numPr>
          <w:ilvl w:val="0"/>
          <w:numId w:val="11"/>
        </w:numPr>
        <w:spacing w:after="0" w:line="276" w:lineRule="auto"/>
        <w:contextualSpacing w:val="0"/>
        <w:jc w:val="both"/>
        <w:rPr>
          <w:rFonts w:ascii="Times New Roman" w:hAnsi="Times New Roman"/>
          <w:sz w:val="24"/>
          <w:szCs w:val="24"/>
        </w:rPr>
      </w:pPr>
      <w:r>
        <w:rPr>
          <w:rFonts w:ascii="Times New Roman" w:hAnsi="Times New Roman"/>
          <w:sz w:val="24"/>
          <w:szCs w:val="24"/>
        </w:rPr>
        <w:t xml:space="preserve">Системи за видеоконферентна връзка за хибридни </w:t>
      </w:r>
      <w:r w:rsidRPr="007B1668">
        <w:rPr>
          <w:rFonts w:ascii="Times New Roman" w:hAnsi="Times New Roman"/>
          <w:sz w:val="24"/>
          <w:szCs w:val="24"/>
        </w:rPr>
        <w:t>(</w:t>
      </w:r>
      <w:r w:rsidR="00463836">
        <w:rPr>
          <w:rFonts w:ascii="Times New Roman" w:hAnsi="Times New Roman"/>
          <w:sz w:val="24"/>
          <w:szCs w:val="24"/>
        </w:rPr>
        <w:t>онлайн и</w:t>
      </w:r>
      <w:r>
        <w:rPr>
          <w:rFonts w:ascii="Times New Roman" w:hAnsi="Times New Roman"/>
          <w:sz w:val="24"/>
          <w:szCs w:val="24"/>
        </w:rPr>
        <w:t xml:space="preserve"> офлайн</w:t>
      </w:r>
      <w:r w:rsidRPr="007B1668">
        <w:rPr>
          <w:rFonts w:ascii="Times New Roman" w:hAnsi="Times New Roman"/>
          <w:sz w:val="24"/>
          <w:szCs w:val="24"/>
        </w:rPr>
        <w:t>)</w:t>
      </w:r>
      <w:r w:rsidR="00463836">
        <w:rPr>
          <w:rFonts w:ascii="Times New Roman" w:hAnsi="Times New Roman"/>
          <w:sz w:val="24"/>
          <w:szCs w:val="24"/>
        </w:rPr>
        <w:t xml:space="preserve"> </w:t>
      </w:r>
      <w:r>
        <w:rPr>
          <w:rFonts w:ascii="Times New Roman" w:hAnsi="Times New Roman"/>
          <w:sz w:val="24"/>
          <w:szCs w:val="24"/>
        </w:rPr>
        <w:t>срещи;</w:t>
      </w:r>
    </w:p>
    <w:p w14:paraId="40E49668" w14:textId="77777777" w:rsidR="001709B1" w:rsidRDefault="001709B1" w:rsidP="001709B1">
      <w:pPr>
        <w:pStyle w:val="ListParagraph"/>
        <w:numPr>
          <w:ilvl w:val="0"/>
          <w:numId w:val="11"/>
        </w:numPr>
        <w:spacing w:after="0" w:line="276" w:lineRule="auto"/>
        <w:contextualSpacing w:val="0"/>
        <w:jc w:val="both"/>
        <w:rPr>
          <w:rFonts w:ascii="Times New Roman" w:hAnsi="Times New Roman"/>
          <w:sz w:val="24"/>
          <w:szCs w:val="24"/>
        </w:rPr>
      </w:pPr>
      <w:r>
        <w:rPr>
          <w:rFonts w:ascii="Times New Roman" w:hAnsi="Times New Roman"/>
          <w:sz w:val="24"/>
          <w:szCs w:val="24"/>
        </w:rPr>
        <w:t>Софтуерни лицензи</w:t>
      </w:r>
      <w:r w:rsidR="00463836">
        <w:rPr>
          <w:rFonts w:ascii="Times New Roman" w:hAnsi="Times New Roman"/>
          <w:sz w:val="24"/>
          <w:szCs w:val="24"/>
        </w:rPr>
        <w:t xml:space="preserve">– </w:t>
      </w:r>
      <w:r>
        <w:rPr>
          <w:rFonts w:ascii="Times New Roman" w:hAnsi="Times New Roman"/>
          <w:sz w:val="24"/>
          <w:szCs w:val="24"/>
        </w:rPr>
        <w:t>за управление на работния поток при дигитализация и за  о</w:t>
      </w:r>
      <w:r w:rsidRPr="001A1CAB">
        <w:rPr>
          <w:rFonts w:ascii="Times New Roman" w:hAnsi="Times New Roman"/>
          <w:sz w:val="24"/>
          <w:szCs w:val="24"/>
        </w:rPr>
        <w:t>птичното разпознаване на знаци или оптичен четец</w:t>
      </w:r>
      <w:r w:rsidRPr="007B1668">
        <w:rPr>
          <w:rFonts w:ascii="Times New Roman" w:hAnsi="Times New Roman"/>
          <w:sz w:val="24"/>
          <w:szCs w:val="24"/>
        </w:rPr>
        <w:t xml:space="preserve"> (</w:t>
      </w:r>
      <w:r>
        <w:rPr>
          <w:rFonts w:ascii="Times New Roman" w:hAnsi="Times New Roman"/>
          <w:sz w:val="24"/>
          <w:szCs w:val="24"/>
          <w:lang w:val="en-US"/>
        </w:rPr>
        <w:t>OCR</w:t>
      </w:r>
      <w:r w:rsidRPr="007B1668">
        <w:rPr>
          <w:rFonts w:ascii="Times New Roman" w:hAnsi="Times New Roman"/>
          <w:sz w:val="24"/>
          <w:szCs w:val="24"/>
        </w:rPr>
        <w:t>)</w:t>
      </w:r>
    </w:p>
    <w:p w14:paraId="1C6AE9A7" w14:textId="77777777" w:rsidR="00A77F64" w:rsidRPr="00CE77F3" w:rsidRDefault="00A77F64" w:rsidP="00A77F64">
      <w:pPr>
        <w:pStyle w:val="ListParagraph"/>
        <w:spacing w:after="0" w:line="276" w:lineRule="auto"/>
        <w:contextualSpacing w:val="0"/>
        <w:jc w:val="both"/>
        <w:rPr>
          <w:rFonts w:ascii="Times New Roman" w:hAnsi="Times New Roman"/>
          <w:sz w:val="24"/>
          <w:szCs w:val="24"/>
        </w:rPr>
      </w:pPr>
    </w:p>
    <w:p w14:paraId="4C92654A" w14:textId="77777777" w:rsidR="00AD3D6D" w:rsidRDefault="00AD3D6D" w:rsidP="00AA38A1">
      <w:pPr>
        <w:spacing w:after="0"/>
        <w:ind w:left="360"/>
        <w:jc w:val="center"/>
        <w:rPr>
          <w:rFonts w:ascii="Times New Roman" w:hAnsi="Times New Roman"/>
          <w:b/>
          <w:sz w:val="24"/>
          <w:szCs w:val="24"/>
        </w:rPr>
      </w:pPr>
    </w:p>
    <w:p w14:paraId="27449583" w14:textId="77777777" w:rsidR="00AA38A1" w:rsidRPr="00537E58" w:rsidRDefault="00537E58" w:rsidP="00537E58">
      <w:pPr>
        <w:spacing w:after="0"/>
        <w:jc w:val="both"/>
        <w:rPr>
          <w:rFonts w:ascii="Times New Roman" w:hAnsi="Times New Roman"/>
          <w:b/>
          <w:sz w:val="24"/>
          <w:szCs w:val="24"/>
          <w:u w:val="single"/>
        </w:rPr>
      </w:pPr>
      <w:r>
        <w:rPr>
          <w:rFonts w:ascii="Times New Roman" w:hAnsi="Times New Roman"/>
          <w:b/>
          <w:bCs/>
          <w:sz w:val="24"/>
          <w:szCs w:val="24"/>
          <w:u w:val="single"/>
        </w:rPr>
        <w:t>7.2.</w:t>
      </w:r>
      <w:r w:rsidR="004E1979" w:rsidRPr="00537E58">
        <w:rPr>
          <w:rFonts w:ascii="Times New Roman" w:hAnsi="Times New Roman"/>
          <w:b/>
          <w:bCs/>
          <w:sz w:val="24"/>
          <w:szCs w:val="24"/>
          <w:u w:val="single"/>
        </w:rPr>
        <w:t xml:space="preserve"> </w:t>
      </w:r>
      <w:r w:rsidR="00780D08" w:rsidRPr="00537E58">
        <w:rPr>
          <w:rFonts w:ascii="Times New Roman" w:hAnsi="Times New Roman"/>
          <w:b/>
          <w:bCs/>
          <w:sz w:val="24"/>
          <w:szCs w:val="24"/>
          <w:u w:val="single"/>
        </w:rPr>
        <w:t xml:space="preserve">Раздел </w:t>
      </w:r>
      <w:r w:rsidR="00780D08" w:rsidRPr="00537E58">
        <w:rPr>
          <w:rFonts w:ascii="Times New Roman" w:hAnsi="Times New Roman"/>
          <w:b/>
          <w:bCs/>
          <w:sz w:val="24"/>
          <w:szCs w:val="24"/>
          <w:u w:val="single"/>
          <w:lang w:val="en-US"/>
        </w:rPr>
        <w:t xml:space="preserve">II. </w:t>
      </w:r>
      <w:r w:rsidR="00AA38A1" w:rsidRPr="00537E58">
        <w:rPr>
          <w:rFonts w:ascii="Times New Roman" w:hAnsi="Times New Roman"/>
          <w:b/>
          <w:bCs/>
          <w:sz w:val="24"/>
          <w:szCs w:val="24"/>
          <w:u w:val="single"/>
        </w:rPr>
        <w:t xml:space="preserve">Програма за финансиране на проектни предложения </w:t>
      </w:r>
      <w:r w:rsidR="00AD3D6D" w:rsidRPr="00537E58">
        <w:rPr>
          <w:rFonts w:ascii="Times New Roman" w:hAnsi="Times New Roman"/>
          <w:b/>
          <w:bCs/>
          <w:sz w:val="24"/>
          <w:szCs w:val="24"/>
          <w:u w:val="single"/>
        </w:rPr>
        <w:t xml:space="preserve">от Националната библиотека „Св. св. Кирил и Методий“, </w:t>
      </w:r>
      <w:r w:rsidR="00AA38A1" w:rsidRPr="00537E58">
        <w:rPr>
          <w:rFonts w:ascii="Times New Roman" w:hAnsi="Times New Roman"/>
          <w:b/>
          <w:bCs/>
          <w:sz w:val="24"/>
          <w:szCs w:val="24"/>
          <w:u w:val="single"/>
        </w:rPr>
        <w:t>Регионалните и Общински</w:t>
      </w:r>
      <w:r w:rsidR="00AD3D6D" w:rsidRPr="00537E58">
        <w:rPr>
          <w:rFonts w:ascii="Times New Roman" w:hAnsi="Times New Roman"/>
          <w:b/>
          <w:bCs/>
          <w:sz w:val="24"/>
          <w:szCs w:val="24"/>
          <w:u w:val="single"/>
        </w:rPr>
        <w:t>те</w:t>
      </w:r>
      <w:r w:rsidR="00AA38A1" w:rsidRPr="00537E58">
        <w:rPr>
          <w:rFonts w:ascii="Times New Roman" w:hAnsi="Times New Roman"/>
          <w:b/>
          <w:bCs/>
          <w:sz w:val="24"/>
          <w:szCs w:val="24"/>
          <w:u w:val="single"/>
        </w:rPr>
        <w:t xml:space="preserve"> библиотеки</w:t>
      </w:r>
      <w:r w:rsidR="00AA38A1" w:rsidRPr="00537E58">
        <w:rPr>
          <w:rFonts w:ascii="Times New Roman" w:hAnsi="Times New Roman"/>
          <w:b/>
          <w:sz w:val="24"/>
          <w:szCs w:val="24"/>
          <w:u w:val="single"/>
        </w:rPr>
        <w:t xml:space="preserve"> за насърчаване на четенето чрез създаването на различни културни продукти за 2024 г.</w:t>
      </w:r>
    </w:p>
    <w:p w14:paraId="0D287CF6" w14:textId="77777777" w:rsidR="00F87C04" w:rsidRPr="00C761EC" w:rsidRDefault="00F87C04" w:rsidP="00F87C04">
      <w:pPr>
        <w:spacing w:after="0"/>
        <w:ind w:left="360"/>
        <w:rPr>
          <w:rFonts w:ascii="Times New Roman" w:hAnsi="Times New Roman"/>
          <w:b/>
          <w:sz w:val="24"/>
          <w:szCs w:val="24"/>
        </w:rPr>
      </w:pPr>
      <w:r w:rsidRPr="00C761EC">
        <w:rPr>
          <w:rFonts w:ascii="Times New Roman" w:hAnsi="Times New Roman"/>
          <w:b/>
          <w:sz w:val="24"/>
          <w:szCs w:val="24"/>
        </w:rPr>
        <w:t>Модул 1. Библиотеките предоставят безплатен достъп до четене</w:t>
      </w:r>
    </w:p>
    <w:p w14:paraId="654EAFF3" w14:textId="77777777" w:rsidR="00F87C04" w:rsidRPr="00C761EC" w:rsidRDefault="00F87C04" w:rsidP="00F87C04">
      <w:pPr>
        <w:pStyle w:val="ListParagraph"/>
        <w:numPr>
          <w:ilvl w:val="0"/>
          <w:numId w:val="14"/>
        </w:numPr>
        <w:spacing w:after="0" w:line="276" w:lineRule="auto"/>
        <w:rPr>
          <w:rFonts w:ascii="Times New Roman" w:hAnsi="Times New Roman"/>
          <w:sz w:val="24"/>
          <w:szCs w:val="24"/>
        </w:rPr>
      </w:pPr>
      <w:r w:rsidRPr="00C761EC">
        <w:rPr>
          <w:rFonts w:ascii="Times New Roman" w:hAnsi="Times New Roman"/>
          <w:sz w:val="24"/>
          <w:szCs w:val="24"/>
        </w:rPr>
        <w:t>Закупуване на специализирани материали за нуждите на деца и възрастни</w:t>
      </w:r>
    </w:p>
    <w:p w14:paraId="16C0DB2A" w14:textId="77777777" w:rsidR="00F87C04" w:rsidRPr="00C761EC" w:rsidRDefault="00F87C04" w:rsidP="00F87C04">
      <w:pPr>
        <w:pStyle w:val="ListParagraph"/>
        <w:numPr>
          <w:ilvl w:val="0"/>
          <w:numId w:val="14"/>
        </w:numPr>
        <w:spacing w:after="0" w:line="276" w:lineRule="auto"/>
        <w:rPr>
          <w:rFonts w:ascii="Times New Roman" w:hAnsi="Times New Roman"/>
          <w:sz w:val="24"/>
          <w:szCs w:val="24"/>
        </w:rPr>
      </w:pPr>
      <w:r w:rsidRPr="00C761EC">
        <w:rPr>
          <w:rFonts w:ascii="Times New Roman" w:hAnsi="Times New Roman"/>
          <w:sz w:val="24"/>
          <w:szCs w:val="24"/>
        </w:rPr>
        <w:t>Участие в маратона на четенето</w:t>
      </w:r>
    </w:p>
    <w:p w14:paraId="7FA4A495" w14:textId="77777777" w:rsidR="00F87C04" w:rsidRPr="00C761EC" w:rsidRDefault="00F87C04" w:rsidP="00F87C04">
      <w:pPr>
        <w:pStyle w:val="ListParagraph"/>
        <w:numPr>
          <w:ilvl w:val="0"/>
          <w:numId w:val="14"/>
        </w:numPr>
        <w:spacing w:after="0" w:line="276" w:lineRule="auto"/>
        <w:rPr>
          <w:rFonts w:ascii="Times New Roman" w:hAnsi="Times New Roman"/>
          <w:sz w:val="24"/>
          <w:szCs w:val="24"/>
        </w:rPr>
      </w:pPr>
      <w:r w:rsidRPr="00C761EC">
        <w:rPr>
          <w:rFonts w:ascii="Times New Roman" w:hAnsi="Times New Roman"/>
          <w:sz w:val="24"/>
          <w:szCs w:val="24"/>
        </w:rPr>
        <w:t xml:space="preserve">Организиране на </w:t>
      </w:r>
      <w:r w:rsidR="00C1550C" w:rsidRPr="00C761EC">
        <w:rPr>
          <w:rFonts w:ascii="Times New Roman" w:hAnsi="Times New Roman"/>
          <w:sz w:val="24"/>
          <w:szCs w:val="24"/>
        </w:rPr>
        <w:t>летни</w:t>
      </w:r>
      <w:r w:rsidRPr="00C761EC">
        <w:rPr>
          <w:rFonts w:ascii="Times New Roman" w:hAnsi="Times New Roman"/>
          <w:sz w:val="24"/>
          <w:szCs w:val="24"/>
        </w:rPr>
        <w:t xml:space="preserve"> кампани</w:t>
      </w:r>
      <w:r>
        <w:rPr>
          <w:rFonts w:ascii="Times New Roman" w:hAnsi="Times New Roman"/>
          <w:sz w:val="24"/>
          <w:szCs w:val="24"/>
        </w:rPr>
        <w:t>и</w:t>
      </w:r>
      <w:r w:rsidRPr="00C761EC">
        <w:rPr>
          <w:rFonts w:ascii="Times New Roman" w:hAnsi="Times New Roman"/>
          <w:sz w:val="24"/>
          <w:szCs w:val="24"/>
        </w:rPr>
        <w:t xml:space="preserve"> за деца за насърчаване на четенето;</w:t>
      </w:r>
    </w:p>
    <w:p w14:paraId="6A4AEF86" w14:textId="77777777" w:rsidR="00F87C04" w:rsidRPr="00C761EC" w:rsidRDefault="00F87C04" w:rsidP="00F87C04">
      <w:pPr>
        <w:pStyle w:val="ListParagraph"/>
        <w:numPr>
          <w:ilvl w:val="0"/>
          <w:numId w:val="14"/>
        </w:numPr>
        <w:spacing w:after="0" w:line="276" w:lineRule="auto"/>
        <w:rPr>
          <w:rFonts w:ascii="Times New Roman" w:hAnsi="Times New Roman"/>
          <w:sz w:val="24"/>
          <w:szCs w:val="24"/>
        </w:rPr>
      </w:pPr>
      <w:r w:rsidRPr="00C761EC">
        <w:rPr>
          <w:rFonts w:ascii="Times New Roman" w:hAnsi="Times New Roman"/>
          <w:sz w:val="24"/>
          <w:szCs w:val="24"/>
        </w:rPr>
        <w:t xml:space="preserve">Организиране и провеждане на различни читателски конкурси за насърчаване на четенето и развитие на креативността  като напр.  конкурси за детско творчество, рисунка, разказ, есе или конкурси за възрастни като напр. написване на криминален разказ, изработване на </w:t>
      </w:r>
      <w:proofErr w:type="spellStart"/>
      <w:r w:rsidRPr="00C761EC">
        <w:rPr>
          <w:rFonts w:ascii="Times New Roman" w:hAnsi="Times New Roman"/>
          <w:sz w:val="24"/>
          <w:szCs w:val="24"/>
        </w:rPr>
        <w:t>екслибриси</w:t>
      </w:r>
      <w:proofErr w:type="spellEnd"/>
      <w:r w:rsidRPr="00C761EC">
        <w:rPr>
          <w:rFonts w:ascii="Times New Roman" w:hAnsi="Times New Roman"/>
          <w:sz w:val="24"/>
          <w:szCs w:val="24"/>
        </w:rPr>
        <w:t xml:space="preserve"> и т.н.</w:t>
      </w:r>
    </w:p>
    <w:p w14:paraId="57D3CA36" w14:textId="77777777" w:rsidR="00F87C04" w:rsidRPr="00C761EC" w:rsidRDefault="00F87C04" w:rsidP="00F87C04">
      <w:pPr>
        <w:pStyle w:val="ListParagraph"/>
        <w:numPr>
          <w:ilvl w:val="0"/>
          <w:numId w:val="14"/>
        </w:numPr>
        <w:spacing w:after="0" w:line="276" w:lineRule="auto"/>
        <w:rPr>
          <w:rFonts w:ascii="Times New Roman" w:hAnsi="Times New Roman"/>
          <w:sz w:val="24"/>
          <w:szCs w:val="24"/>
        </w:rPr>
      </w:pPr>
      <w:r w:rsidRPr="00C761EC">
        <w:rPr>
          <w:rFonts w:ascii="Times New Roman" w:hAnsi="Times New Roman"/>
          <w:sz w:val="24"/>
          <w:szCs w:val="24"/>
        </w:rPr>
        <w:t>Подобряване на достъпа в обществените библиотеки до дигитализирани библиотечни документи и осигуряване на електронни ресурси;</w:t>
      </w:r>
    </w:p>
    <w:p w14:paraId="73014DFC" w14:textId="77777777" w:rsidR="00F87C04" w:rsidRPr="00C761EC" w:rsidRDefault="00F87C04" w:rsidP="00F87C04">
      <w:pPr>
        <w:pStyle w:val="ListParagraph"/>
        <w:numPr>
          <w:ilvl w:val="0"/>
          <w:numId w:val="14"/>
        </w:numPr>
        <w:spacing w:after="0" w:line="276" w:lineRule="auto"/>
        <w:rPr>
          <w:rFonts w:ascii="Times New Roman" w:hAnsi="Times New Roman"/>
          <w:sz w:val="24"/>
          <w:szCs w:val="24"/>
        </w:rPr>
      </w:pPr>
      <w:r w:rsidRPr="00C761EC">
        <w:rPr>
          <w:rFonts w:ascii="Times New Roman" w:hAnsi="Times New Roman"/>
          <w:sz w:val="24"/>
          <w:szCs w:val="24"/>
        </w:rPr>
        <w:t>Организиране на читателски клубове;</w:t>
      </w:r>
    </w:p>
    <w:p w14:paraId="1419AA9F" w14:textId="77777777" w:rsidR="00F87C04" w:rsidRDefault="00F87C04" w:rsidP="00F87C04">
      <w:pPr>
        <w:pStyle w:val="ListParagraph"/>
        <w:numPr>
          <w:ilvl w:val="0"/>
          <w:numId w:val="14"/>
        </w:numPr>
        <w:spacing w:after="0" w:line="276" w:lineRule="auto"/>
        <w:rPr>
          <w:rFonts w:ascii="Times New Roman" w:hAnsi="Times New Roman"/>
          <w:sz w:val="24"/>
          <w:szCs w:val="24"/>
        </w:rPr>
      </w:pPr>
      <w:r w:rsidRPr="00C761EC">
        <w:rPr>
          <w:rFonts w:ascii="Times New Roman" w:hAnsi="Times New Roman"/>
          <w:sz w:val="24"/>
          <w:szCs w:val="24"/>
        </w:rPr>
        <w:t>Организиране на публични четения.</w:t>
      </w:r>
    </w:p>
    <w:p w14:paraId="37B342CB" w14:textId="77777777" w:rsidR="00B22FC4" w:rsidRDefault="00B22FC4" w:rsidP="00F87C04">
      <w:pPr>
        <w:spacing w:after="0"/>
        <w:ind w:left="360"/>
        <w:rPr>
          <w:rFonts w:ascii="Times New Roman" w:hAnsi="Times New Roman"/>
          <w:b/>
          <w:sz w:val="24"/>
          <w:szCs w:val="24"/>
        </w:rPr>
      </w:pPr>
    </w:p>
    <w:p w14:paraId="731645F4" w14:textId="77777777" w:rsidR="00F87C04" w:rsidRPr="00C761EC" w:rsidRDefault="00F87C04" w:rsidP="00F87C04">
      <w:pPr>
        <w:spacing w:after="0"/>
        <w:ind w:left="360"/>
        <w:rPr>
          <w:rFonts w:ascii="Times New Roman" w:hAnsi="Times New Roman"/>
          <w:b/>
          <w:sz w:val="24"/>
          <w:szCs w:val="24"/>
        </w:rPr>
      </w:pPr>
      <w:r w:rsidRPr="00C761EC">
        <w:rPr>
          <w:rFonts w:ascii="Times New Roman" w:hAnsi="Times New Roman"/>
          <w:b/>
          <w:sz w:val="24"/>
          <w:szCs w:val="24"/>
        </w:rPr>
        <w:t>Модул 2. Привличане, задържане и развитие  на публики, чрез създаване на механизми за интерактивна комуникация и приобщаване към дейността на обществената библиотека на аудитории с помощта на съвременните технологии. Комуникация чрез виртуалното пространство.</w:t>
      </w:r>
    </w:p>
    <w:p w14:paraId="3886842C" w14:textId="77777777" w:rsidR="00F87C04" w:rsidRPr="00C761EC" w:rsidRDefault="00F87C04" w:rsidP="009C4CE1">
      <w:pPr>
        <w:pStyle w:val="ListParagraph"/>
        <w:numPr>
          <w:ilvl w:val="0"/>
          <w:numId w:val="15"/>
        </w:numPr>
        <w:spacing w:after="0" w:line="276" w:lineRule="auto"/>
        <w:jc w:val="both"/>
        <w:rPr>
          <w:rFonts w:ascii="Times New Roman" w:hAnsi="Times New Roman"/>
          <w:sz w:val="24"/>
          <w:szCs w:val="24"/>
        </w:rPr>
      </w:pPr>
      <w:r w:rsidRPr="00C761EC">
        <w:rPr>
          <w:rFonts w:ascii="Times New Roman" w:hAnsi="Times New Roman"/>
          <w:sz w:val="24"/>
          <w:szCs w:val="24"/>
        </w:rPr>
        <w:t>Играта</w:t>
      </w:r>
      <w:r w:rsidR="009C4CE1">
        <w:rPr>
          <w:rFonts w:ascii="Times New Roman" w:hAnsi="Times New Roman"/>
          <w:sz w:val="24"/>
          <w:szCs w:val="24"/>
        </w:rPr>
        <w:t xml:space="preserve"> –</w:t>
      </w:r>
      <w:r w:rsidRPr="00C761EC">
        <w:rPr>
          <w:rFonts w:ascii="Times New Roman" w:hAnsi="Times New Roman"/>
          <w:sz w:val="24"/>
          <w:szCs w:val="24"/>
        </w:rPr>
        <w:t xml:space="preserve"> алтернативен начин на представяне на информация за деца по един забавен начин. Разработване на занимателни образователни игри;</w:t>
      </w:r>
    </w:p>
    <w:p w14:paraId="1B89606E" w14:textId="77777777" w:rsidR="00F87C04" w:rsidRPr="00C761EC" w:rsidRDefault="00F87C04" w:rsidP="009C4CE1">
      <w:pPr>
        <w:pStyle w:val="ListParagraph"/>
        <w:numPr>
          <w:ilvl w:val="0"/>
          <w:numId w:val="15"/>
        </w:numPr>
        <w:spacing w:after="0" w:line="276" w:lineRule="auto"/>
        <w:jc w:val="both"/>
        <w:rPr>
          <w:rFonts w:ascii="Times New Roman" w:hAnsi="Times New Roman"/>
          <w:sz w:val="24"/>
          <w:szCs w:val="24"/>
        </w:rPr>
      </w:pPr>
      <w:r w:rsidRPr="00C761EC">
        <w:rPr>
          <w:rFonts w:ascii="Times New Roman" w:hAnsi="Times New Roman"/>
          <w:sz w:val="24"/>
          <w:szCs w:val="24"/>
        </w:rPr>
        <w:t>Летни ателиета в библиотеката;</w:t>
      </w:r>
    </w:p>
    <w:p w14:paraId="00452AA4" w14:textId="77777777" w:rsidR="00F87C04" w:rsidRPr="00C761EC" w:rsidRDefault="00F87C04" w:rsidP="009C4CE1">
      <w:pPr>
        <w:pStyle w:val="ListParagraph"/>
        <w:numPr>
          <w:ilvl w:val="0"/>
          <w:numId w:val="15"/>
        </w:numPr>
        <w:spacing w:after="0" w:line="276" w:lineRule="auto"/>
        <w:jc w:val="both"/>
        <w:rPr>
          <w:rFonts w:ascii="Times New Roman" w:hAnsi="Times New Roman"/>
          <w:sz w:val="24"/>
          <w:szCs w:val="24"/>
        </w:rPr>
      </w:pPr>
      <w:r w:rsidRPr="00C761EC">
        <w:rPr>
          <w:rFonts w:ascii="Times New Roman" w:hAnsi="Times New Roman"/>
          <w:sz w:val="24"/>
          <w:szCs w:val="24"/>
        </w:rPr>
        <w:t xml:space="preserve">Нови форми на преподаване и учене, основани на разказване на истории, куклен театър, игра на сенките и </w:t>
      </w:r>
      <w:proofErr w:type="spellStart"/>
      <w:r w:rsidRPr="00C761EC">
        <w:rPr>
          <w:rFonts w:ascii="Times New Roman" w:hAnsi="Times New Roman"/>
          <w:sz w:val="24"/>
          <w:szCs w:val="24"/>
        </w:rPr>
        <w:t>т.н</w:t>
      </w:r>
      <w:proofErr w:type="spellEnd"/>
      <w:r w:rsidRPr="00C761EC">
        <w:rPr>
          <w:rFonts w:ascii="Times New Roman" w:hAnsi="Times New Roman"/>
          <w:sz w:val="24"/>
          <w:szCs w:val="24"/>
        </w:rPr>
        <w:t>;</w:t>
      </w:r>
    </w:p>
    <w:p w14:paraId="78817E69" w14:textId="77777777" w:rsidR="00F87C04" w:rsidRPr="00C761EC" w:rsidRDefault="00F87C04" w:rsidP="009C4CE1">
      <w:pPr>
        <w:pStyle w:val="ListParagraph"/>
        <w:numPr>
          <w:ilvl w:val="0"/>
          <w:numId w:val="15"/>
        </w:numPr>
        <w:spacing w:after="0" w:line="276" w:lineRule="auto"/>
        <w:jc w:val="both"/>
        <w:rPr>
          <w:rFonts w:ascii="Times New Roman" w:hAnsi="Times New Roman"/>
          <w:sz w:val="24"/>
          <w:szCs w:val="24"/>
        </w:rPr>
      </w:pPr>
      <w:r w:rsidRPr="00C761EC">
        <w:rPr>
          <w:rFonts w:ascii="Times New Roman" w:hAnsi="Times New Roman"/>
          <w:sz w:val="24"/>
          <w:szCs w:val="24"/>
        </w:rPr>
        <w:t>Класически формати за насърчаване на четенето: прожекции с илюстровани книги, ва</w:t>
      </w:r>
      <w:r>
        <w:rPr>
          <w:rFonts w:ascii="Times New Roman" w:hAnsi="Times New Roman"/>
          <w:sz w:val="24"/>
          <w:szCs w:val="24"/>
        </w:rPr>
        <w:t>к</w:t>
      </w:r>
      <w:r w:rsidRPr="00C761EC">
        <w:rPr>
          <w:rFonts w:ascii="Times New Roman" w:hAnsi="Times New Roman"/>
          <w:sz w:val="24"/>
          <w:szCs w:val="24"/>
        </w:rPr>
        <w:t>анционни читателски клубове, книжни ралита и авторски четения. Творчески срещи за деца с любими детски автори, илюстратори, композитори и пр.</w:t>
      </w:r>
    </w:p>
    <w:p w14:paraId="1ADB8220" w14:textId="77777777" w:rsidR="009C4CE1" w:rsidRDefault="00F87C04" w:rsidP="009C4CE1">
      <w:pPr>
        <w:pStyle w:val="ListParagraph"/>
        <w:numPr>
          <w:ilvl w:val="0"/>
          <w:numId w:val="15"/>
        </w:numPr>
        <w:spacing w:after="0" w:line="276" w:lineRule="auto"/>
        <w:jc w:val="both"/>
        <w:rPr>
          <w:rFonts w:ascii="Times New Roman" w:hAnsi="Times New Roman"/>
          <w:sz w:val="24"/>
          <w:szCs w:val="24"/>
        </w:rPr>
      </w:pPr>
      <w:proofErr w:type="spellStart"/>
      <w:r w:rsidRPr="00C761EC">
        <w:rPr>
          <w:rFonts w:ascii="Times New Roman" w:hAnsi="Times New Roman"/>
          <w:sz w:val="24"/>
          <w:szCs w:val="24"/>
        </w:rPr>
        <w:t>Библиотерапия</w:t>
      </w:r>
      <w:proofErr w:type="spellEnd"/>
      <w:r w:rsidRPr="00C761EC">
        <w:rPr>
          <w:rFonts w:ascii="Times New Roman" w:hAnsi="Times New Roman"/>
          <w:sz w:val="24"/>
          <w:szCs w:val="24"/>
        </w:rPr>
        <w:t>/</w:t>
      </w:r>
      <w:proofErr w:type="spellStart"/>
      <w:r w:rsidRPr="00C761EC">
        <w:rPr>
          <w:rFonts w:ascii="Times New Roman" w:hAnsi="Times New Roman"/>
          <w:sz w:val="24"/>
          <w:szCs w:val="24"/>
        </w:rPr>
        <w:t>приказкотерапия</w:t>
      </w:r>
      <w:proofErr w:type="spellEnd"/>
      <w:r w:rsidRPr="00C761EC">
        <w:rPr>
          <w:rFonts w:ascii="Times New Roman" w:hAnsi="Times New Roman"/>
          <w:sz w:val="24"/>
          <w:szCs w:val="24"/>
        </w:rPr>
        <w:t>;</w:t>
      </w:r>
    </w:p>
    <w:p w14:paraId="721BD0C6" w14:textId="77777777" w:rsidR="00F87C04" w:rsidRPr="009C4CE1" w:rsidRDefault="00F87C04" w:rsidP="009C4CE1">
      <w:pPr>
        <w:pStyle w:val="ListParagraph"/>
        <w:numPr>
          <w:ilvl w:val="0"/>
          <w:numId w:val="15"/>
        </w:numPr>
        <w:spacing w:after="0" w:line="276" w:lineRule="auto"/>
        <w:jc w:val="both"/>
        <w:rPr>
          <w:rFonts w:ascii="Times New Roman" w:hAnsi="Times New Roman"/>
          <w:sz w:val="24"/>
          <w:szCs w:val="24"/>
        </w:rPr>
      </w:pPr>
      <w:r w:rsidRPr="009C4CE1">
        <w:rPr>
          <w:rFonts w:ascii="Times New Roman" w:hAnsi="Times New Roman"/>
          <w:sz w:val="24"/>
          <w:szCs w:val="24"/>
        </w:rPr>
        <w:lastRenderedPageBreak/>
        <w:t>В обувките на другия</w:t>
      </w:r>
      <w:r w:rsidR="009C4CE1">
        <w:rPr>
          <w:rFonts w:ascii="Times New Roman" w:hAnsi="Times New Roman"/>
          <w:sz w:val="24"/>
          <w:szCs w:val="24"/>
        </w:rPr>
        <w:t xml:space="preserve"> –</w:t>
      </w:r>
      <w:r w:rsidRPr="009C4CE1">
        <w:rPr>
          <w:rFonts w:ascii="Times New Roman" w:hAnsi="Times New Roman"/>
          <w:sz w:val="24"/>
          <w:szCs w:val="24"/>
        </w:rPr>
        <w:t xml:space="preserve"> работата с „различните“ потребители </w:t>
      </w:r>
      <w:r w:rsidR="009C4CE1">
        <w:rPr>
          <w:rFonts w:ascii="Times New Roman" w:hAnsi="Times New Roman"/>
          <w:sz w:val="24"/>
          <w:szCs w:val="24"/>
        </w:rPr>
        <w:t>–</w:t>
      </w:r>
      <w:r w:rsidRPr="009C4CE1">
        <w:rPr>
          <w:rFonts w:ascii="Times New Roman" w:hAnsi="Times New Roman"/>
          <w:sz w:val="24"/>
          <w:szCs w:val="24"/>
        </w:rPr>
        <w:t xml:space="preserve"> хората с увреждания, представители на различни етноси,</w:t>
      </w:r>
      <w:r w:rsidR="009C4CE1">
        <w:rPr>
          <w:rFonts w:ascii="Times New Roman" w:hAnsi="Times New Roman"/>
          <w:sz w:val="24"/>
          <w:szCs w:val="24"/>
        </w:rPr>
        <w:t xml:space="preserve"> хора в неравностойно положение.</w:t>
      </w:r>
    </w:p>
    <w:p w14:paraId="30254340" w14:textId="77777777" w:rsidR="00F77550" w:rsidRDefault="00F87C04" w:rsidP="009C4CE1">
      <w:pPr>
        <w:spacing w:after="0"/>
        <w:jc w:val="both"/>
        <w:rPr>
          <w:rFonts w:ascii="Times New Roman" w:hAnsi="Times New Roman"/>
          <w:b/>
          <w:sz w:val="24"/>
          <w:szCs w:val="24"/>
        </w:rPr>
      </w:pPr>
      <w:r>
        <w:rPr>
          <w:rFonts w:ascii="Times New Roman" w:hAnsi="Times New Roman"/>
          <w:b/>
          <w:sz w:val="24"/>
          <w:szCs w:val="24"/>
        </w:rPr>
        <w:t xml:space="preserve">     </w:t>
      </w:r>
    </w:p>
    <w:p w14:paraId="2091C9E4" w14:textId="77777777" w:rsidR="00F87C04" w:rsidRPr="0086555C" w:rsidRDefault="00F87C04" w:rsidP="009C4CE1">
      <w:pPr>
        <w:spacing w:after="0"/>
        <w:ind w:firstLine="708"/>
        <w:jc w:val="both"/>
        <w:rPr>
          <w:rFonts w:ascii="Times New Roman" w:hAnsi="Times New Roman"/>
          <w:b/>
          <w:sz w:val="24"/>
          <w:szCs w:val="24"/>
        </w:rPr>
      </w:pPr>
      <w:r w:rsidRPr="0086555C">
        <w:rPr>
          <w:rFonts w:ascii="Times New Roman" w:hAnsi="Times New Roman"/>
          <w:b/>
          <w:sz w:val="24"/>
          <w:szCs w:val="24"/>
        </w:rPr>
        <w:t>Модул 3. Квалификация на библиотечния персонал</w:t>
      </w:r>
    </w:p>
    <w:p w14:paraId="13FAE8ED" w14:textId="77777777" w:rsidR="00F87C04" w:rsidRPr="00C761EC" w:rsidRDefault="00F87C04" w:rsidP="009C4CE1">
      <w:pPr>
        <w:pStyle w:val="ListParagraph"/>
        <w:numPr>
          <w:ilvl w:val="0"/>
          <w:numId w:val="16"/>
        </w:numPr>
        <w:spacing w:after="0" w:line="276" w:lineRule="auto"/>
        <w:jc w:val="both"/>
        <w:rPr>
          <w:rFonts w:ascii="Times New Roman" w:hAnsi="Times New Roman"/>
          <w:sz w:val="24"/>
          <w:szCs w:val="24"/>
        </w:rPr>
      </w:pPr>
      <w:r w:rsidRPr="00C761EC">
        <w:rPr>
          <w:rFonts w:ascii="Times New Roman" w:hAnsi="Times New Roman"/>
          <w:sz w:val="24"/>
          <w:szCs w:val="24"/>
        </w:rPr>
        <w:t>Обучение, свързано с  разбирането на предизвикателствата на грамотността; процесът на обучение за четене и писане и по основни теми, свързани</w:t>
      </w:r>
      <w:r>
        <w:rPr>
          <w:rFonts w:ascii="Times New Roman" w:hAnsi="Times New Roman"/>
          <w:sz w:val="24"/>
          <w:szCs w:val="24"/>
        </w:rPr>
        <w:t xml:space="preserve"> с</w:t>
      </w:r>
      <w:r w:rsidRPr="00C761EC">
        <w:rPr>
          <w:rFonts w:ascii="Times New Roman" w:hAnsi="Times New Roman"/>
          <w:sz w:val="24"/>
          <w:szCs w:val="24"/>
        </w:rPr>
        <w:t xml:space="preserve"> националните и местните политики за ограмотяване</w:t>
      </w:r>
      <w:r w:rsidR="0054031C">
        <w:rPr>
          <w:rFonts w:ascii="Times New Roman" w:hAnsi="Times New Roman"/>
          <w:sz w:val="24"/>
          <w:szCs w:val="24"/>
        </w:rPr>
        <w:t>;</w:t>
      </w:r>
      <w:r w:rsidRPr="00C761EC">
        <w:rPr>
          <w:rFonts w:ascii="Times New Roman" w:hAnsi="Times New Roman"/>
          <w:sz w:val="24"/>
          <w:szCs w:val="24"/>
        </w:rPr>
        <w:t xml:space="preserve"> </w:t>
      </w:r>
    </w:p>
    <w:p w14:paraId="1BC68F50" w14:textId="77777777" w:rsidR="00F87C04" w:rsidRPr="00C761EC" w:rsidRDefault="00F87C04" w:rsidP="009C4CE1">
      <w:pPr>
        <w:pStyle w:val="ListParagraph"/>
        <w:numPr>
          <w:ilvl w:val="0"/>
          <w:numId w:val="16"/>
        </w:numPr>
        <w:spacing w:after="0" w:line="276" w:lineRule="auto"/>
        <w:jc w:val="both"/>
        <w:rPr>
          <w:rFonts w:ascii="Times New Roman" w:hAnsi="Times New Roman"/>
          <w:sz w:val="24"/>
          <w:szCs w:val="24"/>
        </w:rPr>
      </w:pPr>
      <w:r w:rsidRPr="00C761EC">
        <w:rPr>
          <w:rFonts w:ascii="Times New Roman" w:hAnsi="Times New Roman"/>
          <w:sz w:val="24"/>
          <w:szCs w:val="24"/>
        </w:rPr>
        <w:t xml:space="preserve">Обучението за използване на ИКТ за развитие и поддържане на умения за ограмотяване </w:t>
      </w:r>
      <w:r w:rsidR="0054031C">
        <w:rPr>
          <w:rFonts w:ascii="Times New Roman" w:hAnsi="Times New Roman"/>
          <w:sz w:val="24"/>
          <w:szCs w:val="24"/>
        </w:rPr>
        <w:t>и преподаване на цифрови умения;</w:t>
      </w:r>
    </w:p>
    <w:p w14:paraId="2B74A0EB" w14:textId="77777777" w:rsidR="00F87C04" w:rsidRPr="00C761EC" w:rsidRDefault="00F87C04" w:rsidP="009C4CE1">
      <w:pPr>
        <w:pStyle w:val="ListParagraph"/>
        <w:numPr>
          <w:ilvl w:val="0"/>
          <w:numId w:val="16"/>
        </w:numPr>
        <w:spacing w:after="0" w:line="276" w:lineRule="auto"/>
        <w:jc w:val="both"/>
        <w:rPr>
          <w:rFonts w:ascii="Times New Roman" w:hAnsi="Times New Roman"/>
          <w:sz w:val="24"/>
          <w:szCs w:val="24"/>
        </w:rPr>
      </w:pPr>
      <w:r w:rsidRPr="00C761EC">
        <w:rPr>
          <w:rFonts w:ascii="Times New Roman" w:hAnsi="Times New Roman"/>
          <w:sz w:val="24"/>
          <w:szCs w:val="24"/>
        </w:rPr>
        <w:t xml:space="preserve">Допълнителна квалификация на библиотечни специалисти за работа в мултикултурна среда </w:t>
      </w:r>
      <w:r w:rsidR="0054031C">
        <w:rPr>
          <w:rFonts w:ascii="Times New Roman" w:hAnsi="Times New Roman"/>
          <w:sz w:val="24"/>
          <w:szCs w:val="24"/>
        </w:rPr>
        <w:t>с</w:t>
      </w:r>
      <w:r w:rsidRPr="00C761EC">
        <w:rPr>
          <w:rFonts w:ascii="Times New Roman" w:hAnsi="Times New Roman"/>
          <w:sz w:val="24"/>
          <w:szCs w:val="24"/>
        </w:rPr>
        <w:t xml:space="preserve"> децата и учениците от етнически малцинства</w:t>
      </w:r>
      <w:r w:rsidR="0054031C">
        <w:rPr>
          <w:rFonts w:ascii="Times New Roman" w:hAnsi="Times New Roman"/>
          <w:sz w:val="24"/>
          <w:szCs w:val="24"/>
        </w:rPr>
        <w:t>.</w:t>
      </w:r>
      <w:r w:rsidRPr="00C761EC">
        <w:rPr>
          <w:rFonts w:ascii="Times New Roman" w:hAnsi="Times New Roman"/>
          <w:sz w:val="24"/>
          <w:szCs w:val="24"/>
        </w:rPr>
        <w:t xml:space="preserve"> </w:t>
      </w:r>
    </w:p>
    <w:p w14:paraId="344E1B55" w14:textId="77777777" w:rsidR="00AA38A1" w:rsidRPr="00006E49" w:rsidRDefault="00F87C04" w:rsidP="004C347B">
      <w:pPr>
        <w:pStyle w:val="ListParagraph"/>
        <w:numPr>
          <w:ilvl w:val="0"/>
          <w:numId w:val="16"/>
        </w:numPr>
        <w:spacing w:after="0" w:line="276" w:lineRule="auto"/>
        <w:jc w:val="both"/>
        <w:rPr>
          <w:rFonts w:ascii="Times New Roman" w:hAnsi="Times New Roman"/>
          <w:b/>
          <w:sz w:val="24"/>
          <w:szCs w:val="24"/>
        </w:rPr>
      </w:pPr>
      <w:r w:rsidRPr="00006E49">
        <w:rPr>
          <w:rFonts w:ascii="Times New Roman" w:hAnsi="Times New Roman"/>
          <w:sz w:val="24"/>
          <w:szCs w:val="24"/>
        </w:rPr>
        <w:t>Провеждане на обучение на потребителите от всички възрастови групи.</w:t>
      </w:r>
    </w:p>
    <w:p w14:paraId="337B5C0E" w14:textId="77777777" w:rsidR="0022764C" w:rsidRDefault="0022764C" w:rsidP="0022764C">
      <w:pPr>
        <w:jc w:val="both"/>
        <w:rPr>
          <w:rFonts w:ascii="Times New Roman" w:hAnsi="Times New Roman" w:cs="Times New Roman"/>
          <w:b/>
          <w:sz w:val="24"/>
          <w:szCs w:val="24"/>
          <w:u w:val="single"/>
        </w:rPr>
      </w:pPr>
    </w:p>
    <w:p w14:paraId="1E874633" w14:textId="77777777" w:rsidR="00070740" w:rsidRPr="0022764C" w:rsidRDefault="00070740" w:rsidP="00537E58">
      <w:pPr>
        <w:pStyle w:val="ListParagraph"/>
        <w:numPr>
          <w:ilvl w:val="0"/>
          <w:numId w:val="19"/>
        </w:numPr>
        <w:jc w:val="both"/>
        <w:rPr>
          <w:rFonts w:ascii="Times New Roman" w:hAnsi="Times New Roman" w:cs="Times New Roman"/>
          <w:b/>
          <w:sz w:val="24"/>
          <w:szCs w:val="24"/>
        </w:rPr>
      </w:pPr>
      <w:r w:rsidRPr="0022764C">
        <w:rPr>
          <w:rFonts w:ascii="Times New Roman" w:hAnsi="Times New Roman" w:cs="Times New Roman"/>
          <w:b/>
          <w:sz w:val="24"/>
          <w:szCs w:val="24"/>
        </w:rPr>
        <w:t>НЕДОПУСТИМИ ДЕЙНОСТИ ЗА ФИНАНСИРАНЕ</w:t>
      </w:r>
    </w:p>
    <w:p w14:paraId="469CE672" w14:textId="77777777" w:rsidR="00C97EC8" w:rsidRPr="00C97EC8" w:rsidRDefault="00C97EC8" w:rsidP="00C97EC8">
      <w:pPr>
        <w:ind w:firstLine="708"/>
        <w:jc w:val="both"/>
        <w:rPr>
          <w:rFonts w:ascii="Times New Roman" w:hAnsi="Times New Roman" w:cs="Times New Roman"/>
          <w:sz w:val="24"/>
          <w:szCs w:val="24"/>
        </w:rPr>
      </w:pPr>
      <w:r w:rsidRPr="00C97EC8">
        <w:rPr>
          <w:rFonts w:ascii="Times New Roman" w:hAnsi="Times New Roman" w:cs="Times New Roman"/>
          <w:sz w:val="24"/>
          <w:szCs w:val="24"/>
        </w:rPr>
        <w:t>Дейностите и средствата по програмата не могат да дублират дейности и средства с еднакво предназначен</w:t>
      </w:r>
      <w:r>
        <w:rPr>
          <w:rFonts w:ascii="Times New Roman" w:hAnsi="Times New Roman" w:cs="Times New Roman"/>
          <w:sz w:val="24"/>
          <w:szCs w:val="24"/>
        </w:rPr>
        <w:t>ие по други национални програми</w:t>
      </w:r>
      <w:r w:rsidRPr="00C97EC8">
        <w:rPr>
          <w:rFonts w:ascii="Times New Roman" w:hAnsi="Times New Roman" w:cs="Times New Roman"/>
          <w:sz w:val="24"/>
          <w:szCs w:val="24"/>
        </w:rPr>
        <w:t>, друго национално финансиране, фондовете на Европейския съюз, както и други донорски програми, което се декларира от съответния бенефицие</w:t>
      </w:r>
      <w:r>
        <w:rPr>
          <w:rFonts w:ascii="Times New Roman" w:hAnsi="Times New Roman" w:cs="Times New Roman"/>
          <w:sz w:val="24"/>
          <w:szCs w:val="24"/>
        </w:rPr>
        <w:t>нт</w:t>
      </w:r>
      <w:r w:rsidRPr="00C97EC8">
        <w:rPr>
          <w:rFonts w:ascii="Times New Roman" w:hAnsi="Times New Roman" w:cs="Times New Roman"/>
          <w:sz w:val="24"/>
          <w:szCs w:val="24"/>
        </w:rPr>
        <w:t xml:space="preserve">, подал проектно предложение за финансиране. </w:t>
      </w:r>
    </w:p>
    <w:p w14:paraId="0C418E0A" w14:textId="77777777" w:rsidR="00C97EC8" w:rsidRPr="00C97EC8" w:rsidRDefault="00C97EC8" w:rsidP="00C97EC8">
      <w:pPr>
        <w:ind w:firstLine="708"/>
        <w:jc w:val="both"/>
        <w:rPr>
          <w:rFonts w:ascii="Times New Roman" w:hAnsi="Times New Roman" w:cs="Times New Roman"/>
          <w:sz w:val="24"/>
          <w:szCs w:val="24"/>
        </w:rPr>
      </w:pPr>
      <w:r w:rsidRPr="00C97EC8">
        <w:rPr>
          <w:rFonts w:ascii="Times New Roman" w:hAnsi="Times New Roman" w:cs="Times New Roman"/>
          <w:sz w:val="24"/>
          <w:szCs w:val="24"/>
        </w:rPr>
        <w:t>Декларацията за недопускане на двойно финансиране е задължителен реквизит към документацията за кандидатстване. Тя се попълва по образец, утвърден от Министерство на културата, от директора на библиотеката, която кандидатства за финансиране по програмата.</w:t>
      </w:r>
    </w:p>
    <w:p w14:paraId="39B8D366" w14:textId="47F28203" w:rsidR="00C417E9" w:rsidRDefault="00C97EC8" w:rsidP="00C417E9">
      <w:pPr>
        <w:ind w:firstLine="708"/>
        <w:jc w:val="both"/>
        <w:rPr>
          <w:rFonts w:ascii="Times New Roman" w:hAnsi="Times New Roman" w:cs="Times New Roman"/>
          <w:sz w:val="24"/>
          <w:szCs w:val="24"/>
        </w:rPr>
      </w:pPr>
      <w:r w:rsidRPr="00C97EC8">
        <w:rPr>
          <w:rFonts w:ascii="Times New Roman" w:hAnsi="Times New Roman" w:cs="Times New Roman"/>
          <w:sz w:val="24"/>
          <w:szCs w:val="24"/>
        </w:rPr>
        <w:t>Не се подпомагат финансово проекти, които</w:t>
      </w:r>
      <w:r w:rsidR="0058410D">
        <w:rPr>
          <w:rFonts w:ascii="Times New Roman" w:hAnsi="Times New Roman" w:cs="Times New Roman"/>
          <w:sz w:val="24"/>
          <w:szCs w:val="24"/>
        </w:rPr>
        <w:t xml:space="preserve"> </w:t>
      </w:r>
      <w:r w:rsidRPr="00C97EC8">
        <w:rPr>
          <w:rFonts w:ascii="Times New Roman" w:hAnsi="Times New Roman" w:cs="Times New Roman"/>
          <w:sz w:val="24"/>
          <w:szCs w:val="24"/>
        </w:rPr>
        <w:t>могат да доведат до уронване авторитета на българската държава или на нацията; приканват към война, расизъм, прояви на национализъм, религиозна омраза и национален сепаратизъм; насърчават към прояви на дискриминация; пряко или непряко подстрекават към агресия и пропаганда от политически или религиозен характер; които имат аморално съдържание и са свързани с нетрадиционни за обществото етични,</w:t>
      </w:r>
      <w:r w:rsidR="0058410D">
        <w:rPr>
          <w:rFonts w:ascii="Times New Roman" w:hAnsi="Times New Roman" w:cs="Times New Roman"/>
          <w:sz w:val="24"/>
          <w:szCs w:val="24"/>
        </w:rPr>
        <w:t xml:space="preserve"> морални и нравствени </w:t>
      </w:r>
      <w:r w:rsidRPr="00C97EC8">
        <w:rPr>
          <w:rFonts w:ascii="Times New Roman" w:hAnsi="Times New Roman" w:cs="Times New Roman"/>
          <w:sz w:val="24"/>
          <w:szCs w:val="24"/>
        </w:rPr>
        <w:t>нор</w:t>
      </w:r>
      <w:r w:rsidR="0058410D">
        <w:rPr>
          <w:rFonts w:ascii="Times New Roman" w:hAnsi="Times New Roman" w:cs="Times New Roman"/>
          <w:sz w:val="24"/>
          <w:szCs w:val="24"/>
        </w:rPr>
        <w:t xml:space="preserve">ми; </w:t>
      </w:r>
      <w:r w:rsidRPr="00C97EC8">
        <w:rPr>
          <w:rFonts w:ascii="Times New Roman" w:hAnsi="Times New Roman" w:cs="Times New Roman"/>
          <w:sz w:val="24"/>
          <w:szCs w:val="24"/>
        </w:rPr>
        <w:t>съдържат несъответствия на данните, попълнени във формуляра за кандидатстване</w:t>
      </w:r>
      <w:r w:rsidR="0058410D">
        <w:rPr>
          <w:rFonts w:ascii="Times New Roman" w:hAnsi="Times New Roman" w:cs="Times New Roman"/>
          <w:sz w:val="24"/>
          <w:szCs w:val="24"/>
        </w:rPr>
        <w:t xml:space="preserve"> </w:t>
      </w:r>
      <w:r w:rsidRPr="00C97EC8">
        <w:rPr>
          <w:rFonts w:ascii="Times New Roman" w:hAnsi="Times New Roman" w:cs="Times New Roman"/>
          <w:sz w:val="24"/>
          <w:szCs w:val="24"/>
        </w:rPr>
        <w:t>и в бюджета</w:t>
      </w:r>
      <w:r w:rsidR="0058410D">
        <w:rPr>
          <w:rFonts w:ascii="Times New Roman" w:hAnsi="Times New Roman" w:cs="Times New Roman"/>
          <w:sz w:val="24"/>
          <w:szCs w:val="24"/>
        </w:rPr>
        <w:t xml:space="preserve">; </w:t>
      </w:r>
      <w:r w:rsidRPr="00C97EC8">
        <w:rPr>
          <w:rFonts w:ascii="Times New Roman" w:hAnsi="Times New Roman" w:cs="Times New Roman"/>
          <w:sz w:val="24"/>
          <w:szCs w:val="24"/>
        </w:rPr>
        <w:t xml:space="preserve"> имат неизпълнени договорни задължения към Министерство на културата.</w:t>
      </w:r>
    </w:p>
    <w:p w14:paraId="3D72916C" w14:textId="77777777" w:rsidR="00C417E9" w:rsidRDefault="00C417E9" w:rsidP="00C417E9">
      <w:pPr>
        <w:ind w:firstLine="708"/>
        <w:jc w:val="both"/>
        <w:rPr>
          <w:rFonts w:ascii="Times New Roman" w:hAnsi="Times New Roman" w:cs="Times New Roman"/>
          <w:sz w:val="24"/>
          <w:szCs w:val="24"/>
        </w:rPr>
      </w:pPr>
    </w:p>
    <w:p w14:paraId="68A8A34A" w14:textId="3FC72464" w:rsidR="002306DA" w:rsidRPr="00C417E9" w:rsidRDefault="002306DA" w:rsidP="00C417E9">
      <w:pPr>
        <w:pStyle w:val="ListParagraph"/>
        <w:numPr>
          <w:ilvl w:val="0"/>
          <w:numId w:val="19"/>
        </w:numPr>
        <w:tabs>
          <w:tab w:val="left" w:pos="0"/>
          <w:tab w:val="left" w:pos="426"/>
          <w:tab w:val="left" w:pos="567"/>
        </w:tabs>
        <w:spacing w:after="0" w:line="276" w:lineRule="auto"/>
        <w:jc w:val="both"/>
        <w:rPr>
          <w:rFonts w:ascii="Times New Roman" w:hAnsi="Times New Roman"/>
          <w:b/>
          <w:color w:val="000000"/>
          <w:sz w:val="24"/>
          <w:szCs w:val="24"/>
        </w:rPr>
      </w:pPr>
      <w:r w:rsidRPr="00B84F61">
        <w:rPr>
          <w:rFonts w:ascii="Times New Roman" w:hAnsi="Times New Roman"/>
          <w:b/>
          <w:color w:val="000000"/>
          <w:sz w:val="24"/>
          <w:szCs w:val="24"/>
        </w:rPr>
        <w:t>ДОПУСТИМИ РАЗХОДИ</w:t>
      </w:r>
    </w:p>
    <w:p w14:paraId="288D2A6C" w14:textId="63B420BF" w:rsidR="002306DA" w:rsidRPr="00780B8F" w:rsidRDefault="002306DA" w:rsidP="002306DA">
      <w:pPr>
        <w:tabs>
          <w:tab w:val="left" w:pos="0"/>
          <w:tab w:val="left" w:pos="426"/>
          <w:tab w:val="left" w:pos="567"/>
        </w:tabs>
        <w:spacing w:after="0" w:line="276" w:lineRule="auto"/>
        <w:ind w:firstLine="425"/>
        <w:jc w:val="both"/>
        <w:rPr>
          <w:rFonts w:ascii="Times New Roman" w:hAnsi="Times New Roman"/>
          <w:color w:val="000000"/>
          <w:sz w:val="24"/>
          <w:szCs w:val="24"/>
        </w:rPr>
      </w:pPr>
      <w:r w:rsidRPr="00780B8F">
        <w:rPr>
          <w:rFonts w:ascii="Times New Roman" w:hAnsi="Times New Roman"/>
          <w:color w:val="000000"/>
          <w:sz w:val="24"/>
          <w:szCs w:val="24"/>
        </w:rPr>
        <w:t>Административни разходи, свър</w:t>
      </w:r>
      <w:r w:rsidR="00C417E9">
        <w:rPr>
          <w:rFonts w:ascii="Times New Roman" w:hAnsi="Times New Roman"/>
          <w:color w:val="000000"/>
          <w:sz w:val="24"/>
          <w:szCs w:val="24"/>
        </w:rPr>
        <w:t>зани с управлението на проекта (</w:t>
      </w:r>
      <w:r w:rsidRPr="00780B8F">
        <w:rPr>
          <w:rFonts w:ascii="Times New Roman" w:hAnsi="Times New Roman"/>
          <w:color w:val="000000"/>
          <w:sz w:val="24"/>
          <w:szCs w:val="24"/>
        </w:rPr>
        <w:t>възнаграждения на членовете на екипа</w:t>
      </w:r>
      <w:r w:rsidR="00C417E9">
        <w:rPr>
          <w:rFonts w:ascii="Times New Roman" w:hAnsi="Times New Roman"/>
          <w:color w:val="000000"/>
          <w:sz w:val="24"/>
          <w:szCs w:val="24"/>
        </w:rPr>
        <w:t>);</w:t>
      </w:r>
    </w:p>
    <w:p w14:paraId="4AA13139" w14:textId="77777777" w:rsidR="002306DA" w:rsidRPr="00780B8F" w:rsidRDefault="002306DA" w:rsidP="002306DA">
      <w:pPr>
        <w:tabs>
          <w:tab w:val="left" w:pos="0"/>
          <w:tab w:val="left" w:pos="426"/>
          <w:tab w:val="left" w:pos="567"/>
        </w:tabs>
        <w:spacing w:after="0" w:line="276" w:lineRule="auto"/>
        <w:ind w:firstLine="425"/>
        <w:jc w:val="both"/>
        <w:rPr>
          <w:rFonts w:ascii="Times New Roman" w:hAnsi="Times New Roman"/>
          <w:color w:val="000000"/>
          <w:sz w:val="24"/>
          <w:szCs w:val="24"/>
        </w:rPr>
      </w:pPr>
      <w:r w:rsidRPr="00780B8F">
        <w:rPr>
          <w:rFonts w:ascii="Times New Roman" w:hAnsi="Times New Roman"/>
          <w:color w:val="000000"/>
          <w:sz w:val="24"/>
          <w:szCs w:val="24"/>
        </w:rPr>
        <w:t>Разходи за закупуване на специализирани материали и техника /при необходимост/ за нуждите на проекта;</w:t>
      </w:r>
    </w:p>
    <w:p w14:paraId="24EA3632" w14:textId="77777777" w:rsidR="002306DA" w:rsidRPr="00780B8F" w:rsidRDefault="002306DA" w:rsidP="002306DA">
      <w:pPr>
        <w:tabs>
          <w:tab w:val="left" w:pos="0"/>
          <w:tab w:val="left" w:pos="426"/>
          <w:tab w:val="left" w:pos="567"/>
        </w:tabs>
        <w:spacing w:after="0" w:line="276" w:lineRule="auto"/>
        <w:ind w:firstLine="425"/>
        <w:jc w:val="both"/>
        <w:rPr>
          <w:rFonts w:ascii="Times New Roman" w:hAnsi="Times New Roman"/>
          <w:color w:val="000000"/>
          <w:sz w:val="24"/>
          <w:szCs w:val="24"/>
        </w:rPr>
      </w:pPr>
      <w:r w:rsidRPr="00780B8F">
        <w:rPr>
          <w:rFonts w:ascii="Times New Roman" w:hAnsi="Times New Roman"/>
          <w:color w:val="000000"/>
          <w:sz w:val="24"/>
          <w:szCs w:val="24"/>
        </w:rPr>
        <w:t xml:space="preserve">Разходи за обособяване или </w:t>
      </w:r>
      <w:r w:rsidR="0092427D">
        <w:rPr>
          <w:rFonts w:ascii="Times New Roman" w:hAnsi="Times New Roman"/>
          <w:color w:val="000000"/>
          <w:sz w:val="24"/>
          <w:szCs w:val="24"/>
        </w:rPr>
        <w:t>приспособяване</w:t>
      </w:r>
      <w:r w:rsidRPr="00780B8F">
        <w:rPr>
          <w:rFonts w:ascii="Times New Roman" w:hAnsi="Times New Roman"/>
          <w:color w:val="000000"/>
          <w:sz w:val="24"/>
          <w:szCs w:val="24"/>
        </w:rPr>
        <w:t xml:space="preserve"> на налични обучител</w:t>
      </w:r>
      <w:r w:rsidR="00A401C8">
        <w:rPr>
          <w:rFonts w:ascii="Times New Roman" w:hAnsi="Times New Roman"/>
          <w:color w:val="000000"/>
          <w:sz w:val="24"/>
          <w:szCs w:val="24"/>
        </w:rPr>
        <w:t>ни бази или подходящи помещения/</w:t>
      </w:r>
      <w:r w:rsidRPr="00780B8F">
        <w:rPr>
          <w:rFonts w:ascii="Times New Roman" w:hAnsi="Times New Roman"/>
          <w:color w:val="000000"/>
          <w:sz w:val="24"/>
          <w:szCs w:val="24"/>
        </w:rPr>
        <w:t xml:space="preserve">пространства в библиотеките за обучения с използване на необходимата техника; </w:t>
      </w:r>
    </w:p>
    <w:p w14:paraId="20CB7505" w14:textId="6BEB40E7" w:rsidR="002306DA" w:rsidRPr="00780B8F" w:rsidRDefault="002306DA" w:rsidP="00C417E9">
      <w:pPr>
        <w:tabs>
          <w:tab w:val="left" w:pos="0"/>
          <w:tab w:val="left" w:pos="426"/>
          <w:tab w:val="left" w:pos="567"/>
        </w:tabs>
        <w:spacing w:after="0" w:line="276" w:lineRule="auto"/>
        <w:ind w:firstLine="425"/>
        <w:jc w:val="both"/>
        <w:rPr>
          <w:rFonts w:ascii="Times New Roman" w:hAnsi="Times New Roman"/>
          <w:color w:val="000000"/>
          <w:sz w:val="24"/>
          <w:szCs w:val="24"/>
        </w:rPr>
      </w:pPr>
      <w:r w:rsidRPr="00780B8F">
        <w:rPr>
          <w:rFonts w:ascii="Times New Roman" w:hAnsi="Times New Roman"/>
          <w:color w:val="000000"/>
          <w:sz w:val="24"/>
          <w:szCs w:val="24"/>
        </w:rPr>
        <w:t xml:space="preserve">Разходи за </w:t>
      </w:r>
      <w:r w:rsidR="00C417E9">
        <w:rPr>
          <w:rFonts w:ascii="Times New Roman" w:hAnsi="Times New Roman"/>
          <w:color w:val="000000"/>
          <w:sz w:val="24"/>
          <w:szCs w:val="24"/>
        </w:rPr>
        <w:t>п</w:t>
      </w:r>
      <w:r w:rsidRPr="00780B8F">
        <w:rPr>
          <w:rFonts w:ascii="Times New Roman" w:hAnsi="Times New Roman"/>
          <w:color w:val="000000"/>
          <w:sz w:val="24"/>
          <w:szCs w:val="24"/>
        </w:rPr>
        <w:t>ридобиване на техника, софтуер, програмни продукти и приложимите лицензи за провеждане на обучения;</w:t>
      </w:r>
    </w:p>
    <w:p w14:paraId="3854FFE8" w14:textId="77777777" w:rsidR="002306DA" w:rsidRPr="00780B8F" w:rsidRDefault="002306DA" w:rsidP="002306DA">
      <w:pPr>
        <w:tabs>
          <w:tab w:val="left" w:pos="0"/>
          <w:tab w:val="left" w:pos="426"/>
          <w:tab w:val="left" w:pos="567"/>
        </w:tabs>
        <w:spacing w:after="0" w:line="276" w:lineRule="auto"/>
        <w:ind w:firstLine="425"/>
        <w:jc w:val="both"/>
        <w:rPr>
          <w:rFonts w:ascii="Times New Roman" w:hAnsi="Times New Roman"/>
          <w:color w:val="000000"/>
          <w:sz w:val="24"/>
          <w:szCs w:val="24"/>
        </w:rPr>
      </w:pPr>
      <w:r w:rsidRPr="00780B8F">
        <w:rPr>
          <w:rFonts w:ascii="Times New Roman" w:hAnsi="Times New Roman"/>
          <w:color w:val="000000"/>
          <w:sz w:val="24"/>
          <w:szCs w:val="24"/>
        </w:rPr>
        <w:lastRenderedPageBreak/>
        <w:t xml:space="preserve">Разходи за възнаграждения на </w:t>
      </w:r>
      <w:r w:rsidR="00B84F61">
        <w:rPr>
          <w:rFonts w:ascii="Times New Roman" w:hAnsi="Times New Roman"/>
          <w:color w:val="000000"/>
          <w:sz w:val="24"/>
          <w:szCs w:val="24"/>
        </w:rPr>
        <w:t>лектори</w:t>
      </w:r>
      <w:r w:rsidRPr="00780B8F">
        <w:rPr>
          <w:rFonts w:ascii="Times New Roman" w:hAnsi="Times New Roman"/>
          <w:color w:val="000000"/>
          <w:sz w:val="24"/>
          <w:szCs w:val="24"/>
        </w:rPr>
        <w:t>;</w:t>
      </w:r>
    </w:p>
    <w:p w14:paraId="2FEA3EE0" w14:textId="77777777" w:rsidR="002306DA" w:rsidRPr="00780B8F" w:rsidRDefault="002306DA" w:rsidP="002306DA">
      <w:pPr>
        <w:tabs>
          <w:tab w:val="left" w:pos="0"/>
          <w:tab w:val="left" w:pos="426"/>
          <w:tab w:val="left" w:pos="567"/>
        </w:tabs>
        <w:spacing w:after="0" w:line="276" w:lineRule="auto"/>
        <w:ind w:firstLine="425"/>
        <w:jc w:val="both"/>
        <w:rPr>
          <w:rFonts w:ascii="Times New Roman" w:hAnsi="Times New Roman"/>
          <w:color w:val="000000"/>
          <w:sz w:val="24"/>
          <w:szCs w:val="24"/>
        </w:rPr>
      </w:pPr>
      <w:r w:rsidRPr="00780B8F">
        <w:rPr>
          <w:rFonts w:ascii="Times New Roman" w:hAnsi="Times New Roman"/>
          <w:color w:val="000000"/>
          <w:sz w:val="24"/>
          <w:szCs w:val="24"/>
        </w:rPr>
        <w:t>Разходи за разработване на дигитални помагала и анкети, св</w:t>
      </w:r>
      <w:r w:rsidR="0022764C">
        <w:rPr>
          <w:rFonts w:ascii="Times New Roman" w:hAnsi="Times New Roman"/>
          <w:color w:val="000000"/>
          <w:sz w:val="24"/>
          <w:szCs w:val="24"/>
        </w:rPr>
        <w:t xml:space="preserve">ързани с планираните обучения и </w:t>
      </w:r>
      <w:r w:rsidRPr="00780B8F">
        <w:rPr>
          <w:rFonts w:ascii="Times New Roman" w:hAnsi="Times New Roman"/>
          <w:color w:val="000000"/>
          <w:sz w:val="24"/>
          <w:szCs w:val="24"/>
        </w:rPr>
        <w:t>събития.</w:t>
      </w:r>
    </w:p>
    <w:p w14:paraId="487AD7D0" w14:textId="77777777" w:rsidR="00537E58" w:rsidRDefault="00537E58" w:rsidP="0022764C">
      <w:pPr>
        <w:shd w:val="clear" w:color="auto" w:fill="FFFFFF"/>
        <w:spacing w:line="276" w:lineRule="auto"/>
        <w:jc w:val="both"/>
        <w:rPr>
          <w:rFonts w:ascii="Times New Roman" w:hAnsi="Times New Roman"/>
          <w:b/>
          <w:sz w:val="24"/>
          <w:szCs w:val="24"/>
        </w:rPr>
      </w:pPr>
      <w:r>
        <w:rPr>
          <w:rFonts w:ascii="Times New Roman" w:hAnsi="Times New Roman"/>
          <w:b/>
          <w:sz w:val="24"/>
          <w:szCs w:val="24"/>
        </w:rPr>
        <w:t xml:space="preserve"> </w:t>
      </w:r>
    </w:p>
    <w:p w14:paraId="2BB6287F" w14:textId="77777777" w:rsidR="002306DA" w:rsidRPr="00F04567" w:rsidRDefault="00537E58" w:rsidP="00537E58">
      <w:pPr>
        <w:shd w:val="clear" w:color="auto" w:fill="FFFFFF"/>
        <w:spacing w:line="276" w:lineRule="auto"/>
        <w:ind w:firstLine="425"/>
        <w:jc w:val="both"/>
        <w:rPr>
          <w:rFonts w:ascii="Times New Roman" w:hAnsi="Times New Roman"/>
          <w:b/>
          <w:sz w:val="24"/>
          <w:szCs w:val="24"/>
        </w:rPr>
      </w:pPr>
      <w:r>
        <w:rPr>
          <w:rFonts w:ascii="Times New Roman" w:hAnsi="Times New Roman"/>
          <w:b/>
          <w:sz w:val="24"/>
          <w:szCs w:val="24"/>
        </w:rPr>
        <w:t xml:space="preserve">10. </w:t>
      </w:r>
      <w:r w:rsidR="002306DA" w:rsidRPr="00F04567">
        <w:rPr>
          <w:rFonts w:ascii="Times New Roman" w:hAnsi="Times New Roman"/>
          <w:b/>
          <w:sz w:val="24"/>
          <w:szCs w:val="24"/>
        </w:rPr>
        <w:t>НЕДОПУСТИМИ РАЗХОДИ ЗА ФИНАНСИРАНЕ:</w:t>
      </w:r>
    </w:p>
    <w:p w14:paraId="063C5320" w14:textId="77777777" w:rsidR="002306DA" w:rsidRPr="00780B8F" w:rsidRDefault="002306DA" w:rsidP="002306DA">
      <w:pPr>
        <w:pStyle w:val="BodyText1"/>
        <w:shd w:val="clear" w:color="auto" w:fill="auto"/>
        <w:tabs>
          <w:tab w:val="left" w:pos="591"/>
        </w:tabs>
        <w:spacing w:before="0" w:after="0" w:line="276" w:lineRule="auto"/>
        <w:ind w:right="20" w:firstLine="709"/>
        <w:rPr>
          <w:rFonts w:ascii="Times New Roman" w:hAnsi="Times New Roman" w:cs="Times New Roman"/>
          <w:sz w:val="24"/>
          <w:szCs w:val="24"/>
        </w:rPr>
      </w:pPr>
      <w:r w:rsidRPr="00780B8F">
        <w:rPr>
          <w:rFonts w:ascii="Times New Roman" w:hAnsi="Times New Roman" w:cs="Times New Roman"/>
          <w:sz w:val="24"/>
          <w:szCs w:val="24"/>
        </w:rPr>
        <w:t xml:space="preserve">1. Консумативни разходи </w:t>
      </w:r>
      <w:r w:rsidR="00DB7074">
        <w:rPr>
          <w:rFonts w:ascii="Times New Roman" w:hAnsi="Times New Roman" w:cs="Times New Roman"/>
          <w:sz w:val="24"/>
          <w:szCs w:val="24"/>
        </w:rPr>
        <w:t>–</w:t>
      </w:r>
      <w:r w:rsidRPr="00780B8F">
        <w:rPr>
          <w:rFonts w:ascii="Times New Roman" w:hAnsi="Times New Roman" w:cs="Times New Roman"/>
          <w:sz w:val="24"/>
          <w:szCs w:val="24"/>
        </w:rPr>
        <w:t xml:space="preserve"> телефонни разходи, вестници и списания, разходи с представителни цели (посрещане, престой и изпращане на гости и делегации</w:t>
      </w:r>
      <w:r w:rsidRPr="005405A4">
        <w:rPr>
          <w:rFonts w:ascii="Times New Roman" w:hAnsi="Times New Roman" w:cs="Times New Roman"/>
          <w:sz w:val="24"/>
          <w:szCs w:val="24"/>
        </w:rPr>
        <w:t>, нощувки</w:t>
      </w:r>
      <w:r w:rsidRPr="00780B8F">
        <w:rPr>
          <w:rFonts w:ascii="Times New Roman" w:hAnsi="Times New Roman" w:cs="Times New Roman"/>
          <w:sz w:val="24"/>
          <w:szCs w:val="24"/>
        </w:rPr>
        <w:t>, консумация на храна и напитки, организиране на делови срещи, развлекателни събития, екскурзии), банкови такси и др. еквивалентни;</w:t>
      </w:r>
    </w:p>
    <w:p w14:paraId="534DB4F0" w14:textId="77777777" w:rsidR="002306DA" w:rsidRPr="00780B8F" w:rsidRDefault="002306DA" w:rsidP="002306DA">
      <w:pPr>
        <w:pStyle w:val="BodyText1"/>
        <w:shd w:val="clear" w:color="auto" w:fill="auto"/>
        <w:tabs>
          <w:tab w:val="left" w:pos="289"/>
        </w:tabs>
        <w:spacing w:before="0" w:after="0" w:line="276" w:lineRule="auto"/>
        <w:ind w:right="20" w:firstLine="709"/>
        <w:rPr>
          <w:rFonts w:ascii="Times New Roman" w:hAnsi="Times New Roman" w:cs="Times New Roman"/>
          <w:sz w:val="24"/>
          <w:szCs w:val="24"/>
        </w:rPr>
      </w:pPr>
      <w:r w:rsidRPr="00780B8F">
        <w:rPr>
          <w:rFonts w:ascii="Times New Roman" w:hAnsi="Times New Roman" w:cs="Times New Roman"/>
          <w:sz w:val="24"/>
          <w:szCs w:val="24"/>
        </w:rPr>
        <w:t>2. Разходи за текуща дейност, ремонт и поддръжка на сгради, данъци, такси и др. еквивалентни;</w:t>
      </w:r>
    </w:p>
    <w:p w14:paraId="67232B82" w14:textId="77777777" w:rsidR="00A07068" w:rsidRPr="00537E58" w:rsidRDefault="00A07068" w:rsidP="00F73768">
      <w:pPr>
        <w:spacing w:after="0"/>
        <w:rPr>
          <w:rFonts w:ascii="Times New Roman" w:hAnsi="Times New Roman" w:cs="Times New Roman"/>
          <w:b/>
          <w:strike/>
          <w:sz w:val="24"/>
          <w:szCs w:val="24"/>
        </w:rPr>
      </w:pPr>
    </w:p>
    <w:p w14:paraId="4B490FA4" w14:textId="77777777" w:rsidR="000874A4" w:rsidRPr="00537E58" w:rsidRDefault="000874A4" w:rsidP="00F73768">
      <w:pPr>
        <w:pStyle w:val="ListParagraph"/>
        <w:numPr>
          <w:ilvl w:val="0"/>
          <w:numId w:val="26"/>
        </w:numPr>
        <w:spacing w:after="0"/>
        <w:jc w:val="both"/>
        <w:rPr>
          <w:rFonts w:ascii="Times New Roman" w:hAnsi="Times New Roman" w:cs="Times New Roman"/>
          <w:b/>
          <w:sz w:val="24"/>
          <w:szCs w:val="24"/>
        </w:rPr>
      </w:pPr>
      <w:r w:rsidRPr="00537E58">
        <w:rPr>
          <w:rFonts w:ascii="Times New Roman" w:hAnsi="Times New Roman" w:cs="Times New Roman"/>
          <w:b/>
          <w:sz w:val="24"/>
          <w:szCs w:val="24"/>
        </w:rPr>
        <w:t>СРОК ЗА ИЗПЪЛНЕНИЕ НА ПРОГРАМАТА</w:t>
      </w:r>
    </w:p>
    <w:p w14:paraId="2522286C" w14:textId="77777777" w:rsidR="00BC0FE7" w:rsidRDefault="00316D87" w:rsidP="00F73768">
      <w:pPr>
        <w:spacing w:after="0" w:line="240" w:lineRule="auto"/>
        <w:ind w:firstLine="357"/>
        <w:jc w:val="both"/>
        <w:rPr>
          <w:rFonts w:ascii="Times New Roman" w:hAnsi="Times New Roman" w:cs="Times New Roman"/>
          <w:sz w:val="24"/>
          <w:szCs w:val="24"/>
        </w:rPr>
      </w:pPr>
      <w:r>
        <w:rPr>
          <w:rFonts w:ascii="Times New Roman" w:hAnsi="Times New Roman" w:cs="Times New Roman"/>
          <w:sz w:val="24"/>
          <w:szCs w:val="24"/>
        </w:rPr>
        <w:t xml:space="preserve">Програмата ще бъде изпълнена в рамките на календарната 2024 г. </w:t>
      </w:r>
    </w:p>
    <w:p w14:paraId="520DF19A" w14:textId="36289915" w:rsidR="00632413" w:rsidRDefault="00316D87" w:rsidP="00F73768">
      <w:pPr>
        <w:spacing w:after="0" w:line="240" w:lineRule="auto"/>
        <w:ind w:firstLine="357"/>
        <w:jc w:val="both"/>
        <w:rPr>
          <w:rFonts w:ascii="Times New Roman" w:hAnsi="Times New Roman" w:cs="Times New Roman"/>
          <w:sz w:val="24"/>
          <w:szCs w:val="24"/>
        </w:rPr>
      </w:pPr>
      <w:r>
        <w:rPr>
          <w:rFonts w:ascii="Times New Roman" w:hAnsi="Times New Roman" w:cs="Times New Roman"/>
          <w:sz w:val="24"/>
          <w:szCs w:val="24"/>
        </w:rPr>
        <w:t>Срокът за финансиране на проектите по програмата е до 15 декември 2024 г. Изпълнението на проектите ще продължи до 31 юли 2025 г.</w:t>
      </w:r>
    </w:p>
    <w:p w14:paraId="4E857D64" w14:textId="77777777" w:rsidR="00F73768" w:rsidRDefault="00F73768" w:rsidP="00F73768">
      <w:pPr>
        <w:spacing w:after="0"/>
        <w:ind w:firstLine="360"/>
        <w:jc w:val="both"/>
        <w:rPr>
          <w:rFonts w:ascii="Times New Roman" w:hAnsi="Times New Roman" w:cs="Times New Roman"/>
          <w:sz w:val="24"/>
          <w:szCs w:val="24"/>
        </w:rPr>
      </w:pPr>
    </w:p>
    <w:p w14:paraId="1AEBFF5F" w14:textId="19E4BE57" w:rsidR="00A05877" w:rsidRPr="00F73768" w:rsidRDefault="00A215E8" w:rsidP="00F73768">
      <w:pPr>
        <w:pStyle w:val="ListParagraph"/>
        <w:numPr>
          <w:ilvl w:val="0"/>
          <w:numId w:val="26"/>
        </w:numPr>
        <w:spacing w:after="0"/>
        <w:jc w:val="both"/>
        <w:rPr>
          <w:rFonts w:ascii="Times New Roman" w:hAnsi="Times New Roman" w:cs="Times New Roman"/>
          <w:sz w:val="24"/>
          <w:szCs w:val="24"/>
        </w:rPr>
      </w:pPr>
      <w:r w:rsidRPr="0022764C">
        <w:rPr>
          <w:rFonts w:ascii="Times New Roman" w:hAnsi="Times New Roman" w:cs="Times New Roman"/>
          <w:b/>
          <w:bCs/>
          <w:sz w:val="24"/>
          <w:szCs w:val="24"/>
        </w:rPr>
        <w:t>МЕХАНИЗЪМ ЗА ПРЕДОСТАВЯНЕ НА ФИНАНСИРАНЕТО</w:t>
      </w:r>
      <w:r w:rsidR="00A05877" w:rsidRPr="0022764C">
        <w:rPr>
          <w:rFonts w:ascii="Times New Roman" w:hAnsi="Times New Roman" w:cs="Times New Roman"/>
          <w:b/>
          <w:bCs/>
          <w:sz w:val="24"/>
          <w:szCs w:val="24"/>
        </w:rPr>
        <w:t>:</w:t>
      </w:r>
      <w:r w:rsidR="00A05877" w:rsidRPr="0022764C">
        <w:rPr>
          <w:rFonts w:ascii="Times New Roman" w:hAnsi="Times New Roman" w:cs="Times New Roman"/>
          <w:bCs/>
          <w:sz w:val="24"/>
          <w:szCs w:val="24"/>
        </w:rPr>
        <w:t xml:space="preserve"> </w:t>
      </w:r>
    </w:p>
    <w:p w14:paraId="6AB09250" w14:textId="77777777" w:rsidR="00B4127B" w:rsidRDefault="00A05877" w:rsidP="00F73768">
      <w:pPr>
        <w:tabs>
          <w:tab w:val="left" w:pos="0"/>
          <w:tab w:val="left" w:pos="426"/>
          <w:tab w:val="left" w:pos="567"/>
        </w:tabs>
        <w:spacing w:after="0" w:line="240" w:lineRule="auto"/>
        <w:jc w:val="both"/>
        <w:rPr>
          <w:rFonts w:ascii="Times New Roman" w:hAnsi="Times New Roman" w:cs="Times New Roman"/>
          <w:sz w:val="24"/>
          <w:szCs w:val="24"/>
        </w:rPr>
      </w:pPr>
      <w:r>
        <w:rPr>
          <w:rFonts w:ascii="Times New Roman" w:hAnsi="Times New Roman" w:cs="Times New Roman"/>
          <w:bCs/>
          <w:i/>
          <w:sz w:val="24"/>
          <w:szCs w:val="24"/>
        </w:rPr>
        <w:tab/>
      </w:r>
      <w:r w:rsidR="00CD0928" w:rsidRPr="00CD0928">
        <w:rPr>
          <w:rFonts w:ascii="Times New Roman" w:hAnsi="Times New Roman" w:cs="Times New Roman"/>
          <w:sz w:val="24"/>
          <w:szCs w:val="24"/>
        </w:rPr>
        <w:t>Финансирането на кандидатите по програмата се извършва 100% авансово</w:t>
      </w:r>
      <w:r w:rsidR="00442DB8">
        <w:rPr>
          <w:rFonts w:ascii="Times New Roman" w:hAnsi="Times New Roman" w:cs="Times New Roman"/>
          <w:sz w:val="24"/>
          <w:szCs w:val="24"/>
        </w:rPr>
        <w:t xml:space="preserve"> от</w:t>
      </w:r>
      <w:r w:rsidR="00CD0928" w:rsidRPr="00CD0928">
        <w:rPr>
          <w:rFonts w:ascii="Times New Roman" w:hAnsi="Times New Roman" w:cs="Times New Roman"/>
          <w:sz w:val="24"/>
          <w:szCs w:val="24"/>
        </w:rPr>
        <w:t xml:space="preserve"> </w:t>
      </w:r>
      <w:r w:rsidR="00442DB8">
        <w:rPr>
          <w:rFonts w:ascii="Times New Roman" w:hAnsi="Times New Roman" w:cs="Times New Roman"/>
          <w:sz w:val="24"/>
          <w:szCs w:val="24"/>
        </w:rPr>
        <w:t>общините на база одобрени от Министерството на културата проекти.</w:t>
      </w:r>
    </w:p>
    <w:p w14:paraId="12E9F240" w14:textId="77777777" w:rsidR="00CD0928" w:rsidRPr="00826A62" w:rsidRDefault="00CD0928" w:rsidP="00CD0928">
      <w:pPr>
        <w:tabs>
          <w:tab w:val="left" w:pos="0"/>
          <w:tab w:val="left" w:pos="426"/>
          <w:tab w:val="left" w:pos="567"/>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ab/>
      </w:r>
      <w:r w:rsidRPr="00826A62">
        <w:rPr>
          <w:rFonts w:ascii="Times New Roman" w:hAnsi="Times New Roman" w:cs="Times New Roman"/>
          <w:sz w:val="24"/>
          <w:szCs w:val="24"/>
        </w:rPr>
        <w:t xml:space="preserve">Финансовите средства за реализиране на дейностите по програмата се предоставят от централния </w:t>
      </w:r>
      <w:r w:rsidRPr="007B1E3D">
        <w:rPr>
          <w:rFonts w:ascii="Times New Roman" w:hAnsi="Times New Roman" w:cs="Times New Roman"/>
          <w:sz w:val="24"/>
          <w:szCs w:val="24"/>
        </w:rPr>
        <w:t xml:space="preserve">бюджет, </w:t>
      </w:r>
      <w:r w:rsidR="005F09AE" w:rsidRPr="007B1E3D">
        <w:rPr>
          <w:rFonts w:ascii="Times New Roman" w:hAnsi="Times New Roman" w:cs="Times New Roman"/>
          <w:sz w:val="24"/>
          <w:szCs w:val="24"/>
        </w:rPr>
        <w:t>в рамките на приетите разходи по</w:t>
      </w:r>
      <w:r w:rsidRPr="007B1E3D">
        <w:rPr>
          <w:rFonts w:ascii="Times New Roman" w:hAnsi="Times New Roman" w:cs="Times New Roman"/>
          <w:sz w:val="24"/>
          <w:szCs w:val="24"/>
        </w:rPr>
        <w:t xml:space="preserve"> чл</w:t>
      </w:r>
      <w:r w:rsidRPr="00826A62">
        <w:rPr>
          <w:rFonts w:ascii="Times New Roman" w:hAnsi="Times New Roman" w:cs="Times New Roman"/>
          <w:sz w:val="24"/>
          <w:szCs w:val="24"/>
        </w:rPr>
        <w:t>.</w:t>
      </w:r>
      <w:r w:rsidR="00EF1A59" w:rsidRPr="00826A62">
        <w:rPr>
          <w:rFonts w:ascii="Times New Roman" w:hAnsi="Times New Roman" w:cs="Times New Roman"/>
          <w:sz w:val="24"/>
          <w:szCs w:val="24"/>
          <w:lang w:val="en-US"/>
        </w:rPr>
        <w:t xml:space="preserve"> </w:t>
      </w:r>
      <w:r w:rsidRPr="00826A62">
        <w:rPr>
          <w:rFonts w:ascii="Times New Roman" w:hAnsi="Times New Roman" w:cs="Times New Roman"/>
          <w:sz w:val="24"/>
          <w:szCs w:val="24"/>
        </w:rPr>
        <w:t>1, ал.</w:t>
      </w:r>
      <w:r w:rsidR="00EF1A59" w:rsidRPr="00826A62">
        <w:rPr>
          <w:rFonts w:ascii="Times New Roman" w:hAnsi="Times New Roman" w:cs="Times New Roman"/>
          <w:sz w:val="24"/>
          <w:szCs w:val="24"/>
          <w:lang w:val="en-US"/>
        </w:rPr>
        <w:t xml:space="preserve"> </w:t>
      </w:r>
      <w:r w:rsidRPr="00826A62">
        <w:rPr>
          <w:rFonts w:ascii="Times New Roman" w:hAnsi="Times New Roman" w:cs="Times New Roman"/>
          <w:sz w:val="24"/>
          <w:szCs w:val="24"/>
        </w:rPr>
        <w:t>5.1</w:t>
      </w:r>
      <w:r w:rsidR="00832507">
        <w:rPr>
          <w:rFonts w:ascii="Times New Roman" w:hAnsi="Times New Roman" w:cs="Times New Roman"/>
          <w:sz w:val="24"/>
          <w:szCs w:val="24"/>
        </w:rPr>
        <w:t>.2</w:t>
      </w:r>
      <w:r w:rsidRPr="00826A62">
        <w:rPr>
          <w:rFonts w:ascii="Times New Roman" w:hAnsi="Times New Roman" w:cs="Times New Roman"/>
          <w:sz w:val="24"/>
          <w:szCs w:val="24"/>
        </w:rPr>
        <w:t xml:space="preserve"> от Закона за държавния бюджет на Република България за 2024</w:t>
      </w:r>
      <w:r w:rsidR="00EF1A59" w:rsidRPr="00826A62">
        <w:rPr>
          <w:rFonts w:ascii="Times New Roman" w:hAnsi="Times New Roman" w:cs="Times New Roman"/>
          <w:sz w:val="24"/>
          <w:szCs w:val="24"/>
          <w:lang w:val="en-US"/>
        </w:rPr>
        <w:t xml:space="preserve"> </w:t>
      </w:r>
      <w:r w:rsidRPr="00826A62">
        <w:rPr>
          <w:rFonts w:ascii="Times New Roman" w:hAnsi="Times New Roman" w:cs="Times New Roman"/>
          <w:sz w:val="24"/>
          <w:szCs w:val="24"/>
        </w:rPr>
        <w:t>г. на съответната община</w:t>
      </w:r>
      <w:r w:rsidR="00C70FE2" w:rsidRPr="00826A62">
        <w:rPr>
          <w:rFonts w:ascii="Times New Roman" w:hAnsi="Times New Roman" w:cs="Times New Roman"/>
          <w:sz w:val="24"/>
          <w:szCs w:val="24"/>
        </w:rPr>
        <w:t>, за Национална библиотека „Св. св. Кирил и Методий“ – от бюджета на Министерство на културата.</w:t>
      </w:r>
    </w:p>
    <w:p w14:paraId="6287DEDE" w14:textId="1C9A7844" w:rsidR="00D51322" w:rsidRPr="00826A62" w:rsidRDefault="00C70FE2" w:rsidP="00F15EC8">
      <w:pPr>
        <w:tabs>
          <w:tab w:val="left" w:pos="0"/>
          <w:tab w:val="left" w:pos="426"/>
          <w:tab w:val="left" w:pos="567"/>
        </w:tabs>
        <w:spacing w:after="0" w:line="276" w:lineRule="auto"/>
        <w:jc w:val="both"/>
        <w:rPr>
          <w:rFonts w:ascii="Times New Roman" w:hAnsi="Times New Roman" w:cs="Times New Roman"/>
          <w:sz w:val="24"/>
          <w:szCs w:val="24"/>
        </w:rPr>
      </w:pPr>
      <w:r w:rsidRPr="00826A62">
        <w:rPr>
          <w:rFonts w:ascii="Times New Roman" w:hAnsi="Times New Roman" w:cs="Times New Roman"/>
          <w:sz w:val="24"/>
          <w:szCs w:val="24"/>
        </w:rPr>
        <w:tab/>
      </w:r>
      <w:r w:rsidR="00CD0928" w:rsidRPr="00826A62">
        <w:rPr>
          <w:rFonts w:ascii="Times New Roman" w:hAnsi="Times New Roman" w:cs="Times New Roman"/>
          <w:sz w:val="24"/>
          <w:szCs w:val="24"/>
        </w:rPr>
        <w:t xml:space="preserve">Финансирането </w:t>
      </w:r>
      <w:r w:rsidR="00E05147" w:rsidRPr="00826A62">
        <w:rPr>
          <w:rFonts w:ascii="Times New Roman" w:hAnsi="Times New Roman" w:cs="Times New Roman"/>
          <w:sz w:val="24"/>
          <w:szCs w:val="24"/>
        </w:rPr>
        <w:t xml:space="preserve">и отчитането </w:t>
      </w:r>
      <w:r w:rsidR="00CD0928" w:rsidRPr="00826A62">
        <w:rPr>
          <w:rFonts w:ascii="Times New Roman" w:hAnsi="Times New Roman" w:cs="Times New Roman"/>
          <w:sz w:val="24"/>
          <w:szCs w:val="24"/>
        </w:rPr>
        <w:t>на дейностите се извъ</w:t>
      </w:r>
      <w:r w:rsidR="0022764C" w:rsidRPr="00826A62">
        <w:rPr>
          <w:rFonts w:ascii="Times New Roman" w:hAnsi="Times New Roman" w:cs="Times New Roman"/>
          <w:sz w:val="24"/>
          <w:szCs w:val="24"/>
        </w:rPr>
        <w:t>ршва от о</w:t>
      </w:r>
      <w:r w:rsidR="00CD0928" w:rsidRPr="00826A62">
        <w:rPr>
          <w:rFonts w:ascii="Times New Roman" w:hAnsi="Times New Roman" w:cs="Times New Roman"/>
          <w:sz w:val="24"/>
          <w:szCs w:val="24"/>
        </w:rPr>
        <w:t>бщин</w:t>
      </w:r>
      <w:r w:rsidR="00F15EC8">
        <w:rPr>
          <w:rFonts w:ascii="Times New Roman" w:hAnsi="Times New Roman" w:cs="Times New Roman"/>
          <w:sz w:val="24"/>
          <w:szCs w:val="24"/>
        </w:rPr>
        <w:t>ите; на</w:t>
      </w:r>
      <w:r w:rsidR="00426C21">
        <w:rPr>
          <w:rFonts w:ascii="Times New Roman" w:hAnsi="Times New Roman" w:cs="Times New Roman"/>
          <w:sz w:val="24"/>
          <w:szCs w:val="24"/>
        </w:rPr>
        <w:t xml:space="preserve"> </w:t>
      </w:r>
      <w:r w:rsidR="00D51322" w:rsidRPr="00826A62">
        <w:rPr>
          <w:rFonts w:ascii="Times New Roman" w:hAnsi="Times New Roman" w:cs="Times New Roman"/>
          <w:sz w:val="24"/>
          <w:szCs w:val="24"/>
        </w:rPr>
        <w:t>Национална библиотека „Св. св. Кирил и Методий“ – от Министерство на културата.</w:t>
      </w:r>
    </w:p>
    <w:p w14:paraId="31EC69B8" w14:textId="6063AFA4" w:rsidR="00F73768" w:rsidRPr="00F73768" w:rsidRDefault="00F73768" w:rsidP="00F73768">
      <w:pPr>
        <w:tabs>
          <w:tab w:val="left" w:pos="0"/>
          <w:tab w:val="left" w:pos="426"/>
          <w:tab w:val="left" w:pos="567"/>
        </w:tabs>
        <w:spacing w:after="0" w:line="240" w:lineRule="auto"/>
        <w:jc w:val="both"/>
        <w:rPr>
          <w:rFonts w:ascii="Times New Roman" w:hAnsi="Times New Roman"/>
          <w:bCs/>
          <w:sz w:val="24"/>
          <w:szCs w:val="24"/>
        </w:rPr>
      </w:pPr>
      <w:r>
        <w:rPr>
          <w:rFonts w:ascii="Times New Roman" w:hAnsi="Times New Roman"/>
          <w:bCs/>
          <w:sz w:val="24"/>
          <w:szCs w:val="24"/>
        </w:rPr>
        <w:tab/>
      </w:r>
      <w:r w:rsidRPr="00403001">
        <w:rPr>
          <w:rFonts w:ascii="Times New Roman" w:hAnsi="Times New Roman"/>
          <w:bCs/>
          <w:sz w:val="24"/>
          <w:szCs w:val="24"/>
        </w:rPr>
        <w:t xml:space="preserve">При неизпълнение на проектите и </w:t>
      </w:r>
      <w:proofErr w:type="spellStart"/>
      <w:r w:rsidRPr="00403001">
        <w:rPr>
          <w:rFonts w:ascii="Times New Roman" w:hAnsi="Times New Roman"/>
          <w:bCs/>
          <w:sz w:val="24"/>
          <w:szCs w:val="24"/>
        </w:rPr>
        <w:t>неприемане</w:t>
      </w:r>
      <w:proofErr w:type="spellEnd"/>
      <w:r w:rsidRPr="00403001">
        <w:rPr>
          <w:rFonts w:ascii="Times New Roman" w:hAnsi="Times New Roman"/>
          <w:bCs/>
          <w:sz w:val="24"/>
          <w:szCs w:val="24"/>
        </w:rPr>
        <w:t xml:space="preserve"> на отчета на бенефициента, средствата се връщат в държавния бюджет.</w:t>
      </w:r>
    </w:p>
    <w:p w14:paraId="20D6BB63" w14:textId="77777777" w:rsidR="004D5CC3" w:rsidRDefault="004D5CC3" w:rsidP="00A05877">
      <w:pPr>
        <w:tabs>
          <w:tab w:val="left" w:pos="0"/>
          <w:tab w:val="left" w:pos="426"/>
          <w:tab w:val="left" w:pos="567"/>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68DF9403" w14:textId="5FD1B8F1" w:rsidR="00EB5343" w:rsidRPr="00442DB8" w:rsidRDefault="00EB5343" w:rsidP="00F73768">
      <w:pPr>
        <w:pStyle w:val="ListParagraph"/>
        <w:numPr>
          <w:ilvl w:val="0"/>
          <w:numId w:val="26"/>
        </w:numPr>
        <w:tabs>
          <w:tab w:val="left" w:pos="0"/>
          <w:tab w:val="left" w:pos="426"/>
          <w:tab w:val="left" w:pos="567"/>
        </w:tabs>
        <w:spacing w:after="0" w:line="240" w:lineRule="auto"/>
        <w:jc w:val="both"/>
        <w:rPr>
          <w:rFonts w:ascii="Times New Roman" w:hAnsi="Times New Roman" w:cs="Times New Roman"/>
          <w:sz w:val="24"/>
          <w:szCs w:val="24"/>
        </w:rPr>
      </w:pPr>
      <w:r w:rsidRPr="00442DB8">
        <w:rPr>
          <w:rFonts w:ascii="Times New Roman" w:hAnsi="Times New Roman" w:cs="Times New Roman"/>
          <w:b/>
          <w:sz w:val="24"/>
          <w:szCs w:val="24"/>
        </w:rPr>
        <w:t>РЕД ЗА КАНДИДАТСТВАНЕ</w:t>
      </w:r>
    </w:p>
    <w:p w14:paraId="643E2921" w14:textId="77777777" w:rsidR="00EB5343" w:rsidRDefault="00EB5343" w:rsidP="00F73768">
      <w:pPr>
        <w:tabs>
          <w:tab w:val="left" w:pos="0"/>
          <w:tab w:val="left" w:pos="426"/>
          <w:tab w:val="left" w:pos="567"/>
        </w:tabs>
        <w:spacing w:after="0" w:line="240" w:lineRule="auto"/>
        <w:jc w:val="both"/>
        <w:rPr>
          <w:rFonts w:ascii="Times New Roman" w:hAnsi="Times New Roman" w:cs="Times New Roman"/>
          <w:b/>
          <w:sz w:val="24"/>
          <w:szCs w:val="24"/>
        </w:rPr>
      </w:pPr>
    </w:p>
    <w:p w14:paraId="4779286D" w14:textId="476385E3" w:rsidR="00826A62" w:rsidRDefault="00826A62" w:rsidP="003C594D">
      <w:pPr>
        <w:autoSpaceDE w:val="0"/>
        <w:autoSpaceDN w:val="0"/>
        <w:adjustRightInd w:val="0"/>
        <w:spacing w:after="0" w:line="240" w:lineRule="auto"/>
        <w:ind w:firstLine="360"/>
        <w:jc w:val="both"/>
        <w:rPr>
          <w:rFonts w:ascii="Times New Roman" w:hAnsi="Times New Roman"/>
          <w:color w:val="000000"/>
          <w:sz w:val="24"/>
          <w:szCs w:val="24"/>
        </w:rPr>
      </w:pPr>
      <w:r>
        <w:rPr>
          <w:rFonts w:ascii="Times New Roman" w:hAnsi="Times New Roman"/>
          <w:color w:val="000000"/>
          <w:sz w:val="24"/>
          <w:szCs w:val="24"/>
        </w:rPr>
        <w:t xml:space="preserve">След одобрение програмата се публикува </w:t>
      </w:r>
      <w:r w:rsidRPr="00780B8F">
        <w:rPr>
          <w:rFonts w:ascii="Times New Roman" w:hAnsi="Times New Roman"/>
          <w:color w:val="000000"/>
          <w:sz w:val="24"/>
          <w:szCs w:val="24"/>
        </w:rPr>
        <w:t>на електронната страница на Министерство на културата</w:t>
      </w:r>
      <w:r>
        <w:rPr>
          <w:rFonts w:ascii="Times New Roman" w:hAnsi="Times New Roman"/>
          <w:color w:val="000000"/>
          <w:sz w:val="24"/>
          <w:szCs w:val="24"/>
        </w:rPr>
        <w:t>. Б</w:t>
      </w:r>
      <w:r w:rsidRPr="00780B8F">
        <w:rPr>
          <w:rFonts w:ascii="Times New Roman" w:hAnsi="Times New Roman"/>
          <w:color w:val="000000"/>
          <w:sz w:val="24"/>
          <w:szCs w:val="24"/>
        </w:rPr>
        <w:t>енефициентите подават заявления за кандидатстване с проект по образец</w:t>
      </w:r>
      <w:r>
        <w:rPr>
          <w:rFonts w:ascii="Times New Roman" w:hAnsi="Times New Roman"/>
          <w:color w:val="000000"/>
          <w:sz w:val="24"/>
          <w:szCs w:val="24"/>
        </w:rPr>
        <w:t>.</w:t>
      </w:r>
      <w:r w:rsidRPr="00780B8F">
        <w:rPr>
          <w:rFonts w:ascii="Times New Roman" w:hAnsi="Times New Roman"/>
          <w:color w:val="000000"/>
          <w:sz w:val="24"/>
          <w:szCs w:val="24"/>
        </w:rPr>
        <w:t xml:space="preserve"> </w:t>
      </w:r>
    </w:p>
    <w:p w14:paraId="50141D8C" w14:textId="77777777" w:rsidR="00310F9E" w:rsidRDefault="00310F9E" w:rsidP="003C594D">
      <w:pPr>
        <w:autoSpaceDE w:val="0"/>
        <w:autoSpaceDN w:val="0"/>
        <w:adjustRightInd w:val="0"/>
        <w:spacing w:after="0" w:line="240" w:lineRule="auto"/>
        <w:ind w:firstLine="360"/>
        <w:jc w:val="both"/>
        <w:rPr>
          <w:rFonts w:ascii="Times New Roman" w:hAnsi="Times New Roman"/>
          <w:color w:val="000000"/>
          <w:sz w:val="24"/>
          <w:szCs w:val="24"/>
        </w:rPr>
      </w:pPr>
    </w:p>
    <w:p w14:paraId="469386A6" w14:textId="4D636316" w:rsidR="00867827" w:rsidRDefault="00826A62" w:rsidP="003C594D">
      <w:pPr>
        <w:autoSpaceDE w:val="0"/>
        <w:autoSpaceDN w:val="0"/>
        <w:adjustRightInd w:val="0"/>
        <w:spacing w:after="0" w:line="240" w:lineRule="auto"/>
        <w:jc w:val="both"/>
        <w:rPr>
          <w:rFonts w:ascii="Times New Roman" w:hAnsi="Times New Roman"/>
          <w:strike/>
          <w:sz w:val="24"/>
          <w:szCs w:val="24"/>
        </w:rPr>
      </w:pPr>
      <w:r>
        <w:rPr>
          <w:rFonts w:ascii="Times New Roman" w:hAnsi="Times New Roman"/>
          <w:sz w:val="24"/>
          <w:szCs w:val="24"/>
        </w:rPr>
        <w:t xml:space="preserve">1. </w:t>
      </w:r>
      <w:r w:rsidRPr="00DA0902">
        <w:rPr>
          <w:rFonts w:ascii="Times New Roman" w:hAnsi="Times New Roman"/>
          <w:sz w:val="24"/>
          <w:szCs w:val="24"/>
        </w:rPr>
        <w:t xml:space="preserve">Заявителите имат право да кандидатстват за финансиране </w:t>
      </w:r>
      <w:r w:rsidR="00310F9E">
        <w:rPr>
          <w:rFonts w:ascii="Times New Roman" w:hAnsi="Times New Roman"/>
          <w:sz w:val="24"/>
          <w:szCs w:val="24"/>
        </w:rPr>
        <w:t>с един проект</w:t>
      </w:r>
      <w:r w:rsidRPr="00DA0902">
        <w:rPr>
          <w:rFonts w:ascii="Times New Roman" w:hAnsi="Times New Roman"/>
          <w:sz w:val="24"/>
          <w:szCs w:val="24"/>
        </w:rPr>
        <w:t xml:space="preserve"> за две или повече дейности по двата раздела на програмата.</w:t>
      </w:r>
      <w:r w:rsidRPr="00880B82">
        <w:rPr>
          <w:rFonts w:ascii="Times New Roman" w:hAnsi="Times New Roman"/>
          <w:strike/>
          <w:sz w:val="24"/>
          <w:szCs w:val="24"/>
        </w:rPr>
        <w:t xml:space="preserve"> </w:t>
      </w:r>
    </w:p>
    <w:p w14:paraId="78DD1F73" w14:textId="77777777" w:rsidR="00310F9E" w:rsidRPr="00F73768" w:rsidRDefault="00310F9E" w:rsidP="003C594D">
      <w:pPr>
        <w:autoSpaceDE w:val="0"/>
        <w:autoSpaceDN w:val="0"/>
        <w:adjustRightInd w:val="0"/>
        <w:spacing w:after="0" w:line="240" w:lineRule="auto"/>
        <w:jc w:val="both"/>
        <w:rPr>
          <w:rFonts w:ascii="Times New Roman" w:hAnsi="Times New Roman"/>
          <w:strike/>
          <w:sz w:val="24"/>
          <w:szCs w:val="24"/>
        </w:rPr>
      </w:pPr>
    </w:p>
    <w:p w14:paraId="22788161" w14:textId="12DD15A1" w:rsidR="00826A62" w:rsidRPr="00C33F62" w:rsidRDefault="00867827" w:rsidP="003C594D">
      <w:pPr>
        <w:spacing w:after="0" w:line="240" w:lineRule="auto"/>
        <w:jc w:val="both"/>
        <w:rPr>
          <w:rFonts w:ascii="Times New Roman" w:hAnsi="Times New Roman"/>
          <w:sz w:val="24"/>
          <w:szCs w:val="24"/>
        </w:rPr>
      </w:pPr>
      <w:r>
        <w:rPr>
          <w:rFonts w:ascii="Times New Roman" w:hAnsi="Times New Roman"/>
          <w:sz w:val="24"/>
          <w:szCs w:val="24"/>
        </w:rPr>
        <w:t>2</w:t>
      </w:r>
      <w:r w:rsidR="00826A62">
        <w:rPr>
          <w:rFonts w:ascii="Times New Roman" w:hAnsi="Times New Roman"/>
          <w:sz w:val="24"/>
          <w:szCs w:val="24"/>
        </w:rPr>
        <w:t xml:space="preserve">. </w:t>
      </w:r>
      <w:r w:rsidR="00826A62" w:rsidRPr="00C33F62">
        <w:rPr>
          <w:rFonts w:ascii="Times New Roman" w:hAnsi="Times New Roman"/>
          <w:sz w:val="24"/>
          <w:szCs w:val="24"/>
        </w:rPr>
        <w:t>За кандидатстване за финансиране се подават следните документи:</w:t>
      </w:r>
    </w:p>
    <w:p w14:paraId="04083118" w14:textId="5FA421CB" w:rsidR="00826A62" w:rsidRPr="001D71E8" w:rsidRDefault="001D71E8" w:rsidP="003C594D">
      <w:pPr>
        <w:tabs>
          <w:tab w:val="left" w:pos="-180"/>
          <w:tab w:val="left" w:pos="0"/>
          <w:tab w:val="left" w:pos="426"/>
        </w:tabs>
        <w:spacing w:after="0" w:line="240" w:lineRule="auto"/>
        <w:jc w:val="both"/>
        <w:rPr>
          <w:rFonts w:ascii="Times New Roman" w:hAnsi="Times New Roman"/>
          <w:b/>
          <w:sz w:val="24"/>
          <w:szCs w:val="24"/>
        </w:rPr>
      </w:pPr>
      <w:r>
        <w:rPr>
          <w:rFonts w:ascii="Times New Roman" w:hAnsi="Times New Roman"/>
          <w:sz w:val="24"/>
          <w:szCs w:val="24"/>
        </w:rPr>
        <w:tab/>
        <w:t xml:space="preserve">2.1. </w:t>
      </w:r>
      <w:r w:rsidR="00826A62" w:rsidRPr="001D71E8">
        <w:rPr>
          <w:rFonts w:ascii="Times New Roman" w:hAnsi="Times New Roman"/>
          <w:sz w:val="24"/>
          <w:szCs w:val="24"/>
        </w:rPr>
        <w:t>попълнен формуляр за кандидатстване по образец</w:t>
      </w:r>
      <w:r w:rsidR="00310F9E">
        <w:rPr>
          <w:rFonts w:ascii="Times New Roman" w:hAnsi="Times New Roman"/>
          <w:sz w:val="24"/>
          <w:szCs w:val="24"/>
        </w:rPr>
        <w:t xml:space="preserve"> – Приложение №1</w:t>
      </w:r>
      <w:r w:rsidR="00826A62" w:rsidRPr="001D71E8">
        <w:rPr>
          <w:rFonts w:ascii="Times New Roman" w:hAnsi="Times New Roman"/>
          <w:sz w:val="24"/>
          <w:szCs w:val="24"/>
        </w:rPr>
        <w:t xml:space="preserve">; </w:t>
      </w:r>
    </w:p>
    <w:p w14:paraId="49502ACD" w14:textId="2B4A321F" w:rsidR="00826A62" w:rsidRPr="001D71E8" w:rsidRDefault="001D71E8" w:rsidP="003C594D">
      <w:pPr>
        <w:tabs>
          <w:tab w:val="left" w:pos="-180"/>
          <w:tab w:val="left" w:pos="0"/>
          <w:tab w:val="left" w:pos="426"/>
        </w:tabs>
        <w:spacing w:after="0" w:line="240" w:lineRule="auto"/>
        <w:jc w:val="both"/>
        <w:rPr>
          <w:rFonts w:ascii="Times New Roman" w:hAnsi="Times New Roman"/>
          <w:b/>
          <w:sz w:val="24"/>
          <w:szCs w:val="24"/>
        </w:rPr>
      </w:pPr>
      <w:r>
        <w:rPr>
          <w:rFonts w:ascii="Times New Roman" w:hAnsi="Times New Roman"/>
          <w:sz w:val="24"/>
          <w:szCs w:val="24"/>
        </w:rPr>
        <w:tab/>
      </w:r>
      <w:r w:rsidRPr="001D71E8">
        <w:rPr>
          <w:rFonts w:ascii="Times New Roman" w:hAnsi="Times New Roman"/>
          <w:sz w:val="24"/>
          <w:szCs w:val="24"/>
        </w:rPr>
        <w:t>2.</w:t>
      </w:r>
      <w:r w:rsidR="00546F52">
        <w:rPr>
          <w:rFonts w:ascii="Times New Roman" w:hAnsi="Times New Roman"/>
          <w:sz w:val="24"/>
          <w:szCs w:val="24"/>
        </w:rPr>
        <w:t>2</w:t>
      </w:r>
      <w:r w:rsidRPr="001D71E8">
        <w:rPr>
          <w:rFonts w:ascii="Times New Roman" w:hAnsi="Times New Roman"/>
          <w:sz w:val="24"/>
          <w:szCs w:val="24"/>
        </w:rPr>
        <w:t xml:space="preserve">. </w:t>
      </w:r>
      <w:r w:rsidR="00826A62" w:rsidRPr="001D71E8">
        <w:rPr>
          <w:rFonts w:ascii="Times New Roman" w:hAnsi="Times New Roman"/>
          <w:sz w:val="24"/>
          <w:szCs w:val="24"/>
        </w:rPr>
        <w:t>бюджет на проекта по образец</w:t>
      </w:r>
      <w:r w:rsidR="00310F9E">
        <w:rPr>
          <w:rFonts w:ascii="Times New Roman" w:hAnsi="Times New Roman"/>
          <w:sz w:val="24"/>
          <w:szCs w:val="24"/>
        </w:rPr>
        <w:t xml:space="preserve"> – Приложение №2</w:t>
      </w:r>
      <w:r w:rsidR="00826A62" w:rsidRPr="001D71E8">
        <w:rPr>
          <w:rFonts w:ascii="Times New Roman" w:hAnsi="Times New Roman"/>
          <w:sz w:val="24"/>
          <w:szCs w:val="24"/>
        </w:rPr>
        <w:t xml:space="preserve">; </w:t>
      </w:r>
    </w:p>
    <w:p w14:paraId="0524E249" w14:textId="77777777" w:rsidR="00310F9E" w:rsidRDefault="001D71E8" w:rsidP="003C594D">
      <w:pPr>
        <w:tabs>
          <w:tab w:val="left" w:pos="-180"/>
          <w:tab w:val="left" w:pos="0"/>
          <w:tab w:val="left" w:pos="426"/>
        </w:tabs>
        <w:spacing w:after="0" w:line="240" w:lineRule="auto"/>
        <w:jc w:val="both"/>
        <w:rPr>
          <w:rFonts w:ascii="Times New Roman" w:hAnsi="Times New Roman"/>
          <w:sz w:val="24"/>
          <w:szCs w:val="24"/>
        </w:rPr>
      </w:pPr>
      <w:r>
        <w:rPr>
          <w:rFonts w:ascii="Times New Roman" w:hAnsi="Times New Roman"/>
          <w:sz w:val="24"/>
          <w:szCs w:val="24"/>
        </w:rPr>
        <w:tab/>
      </w:r>
      <w:r w:rsidR="00546F52">
        <w:rPr>
          <w:rFonts w:ascii="Times New Roman" w:hAnsi="Times New Roman"/>
          <w:sz w:val="24"/>
          <w:szCs w:val="24"/>
        </w:rPr>
        <w:t>2.3</w:t>
      </w:r>
      <w:r>
        <w:rPr>
          <w:rFonts w:ascii="Times New Roman" w:hAnsi="Times New Roman"/>
          <w:sz w:val="24"/>
          <w:szCs w:val="24"/>
        </w:rPr>
        <w:t xml:space="preserve">. </w:t>
      </w:r>
      <w:r w:rsidR="00826A62" w:rsidRPr="001D71E8">
        <w:rPr>
          <w:rFonts w:ascii="Times New Roman" w:hAnsi="Times New Roman"/>
          <w:sz w:val="24"/>
          <w:szCs w:val="24"/>
        </w:rPr>
        <w:t>декларация по образец</w:t>
      </w:r>
      <w:r w:rsidR="00826A62" w:rsidRPr="001D71E8">
        <w:rPr>
          <w:rFonts w:ascii="Times New Roman" w:hAnsi="Times New Roman"/>
          <w:sz w:val="24"/>
          <w:szCs w:val="24"/>
          <w:lang w:val="en-US"/>
        </w:rPr>
        <w:t xml:space="preserve">, </w:t>
      </w:r>
      <w:r w:rsidR="00826A62" w:rsidRPr="001D71E8">
        <w:rPr>
          <w:rFonts w:ascii="Times New Roman" w:hAnsi="Times New Roman"/>
          <w:sz w:val="24"/>
          <w:szCs w:val="24"/>
        </w:rPr>
        <w:t>за липса на двойно финансиране</w:t>
      </w:r>
      <w:r w:rsidR="00310F9E">
        <w:rPr>
          <w:rFonts w:ascii="Times New Roman" w:hAnsi="Times New Roman"/>
          <w:sz w:val="24"/>
          <w:szCs w:val="24"/>
        </w:rPr>
        <w:t>,</w:t>
      </w:r>
      <w:r w:rsidR="00826A62" w:rsidRPr="001D71E8">
        <w:rPr>
          <w:rFonts w:ascii="Times New Roman" w:hAnsi="Times New Roman"/>
          <w:sz w:val="24"/>
          <w:szCs w:val="24"/>
        </w:rPr>
        <w:t xml:space="preserve"> съгл. т. 8 от Програмата</w:t>
      </w:r>
      <w:r w:rsidR="00310F9E">
        <w:rPr>
          <w:rFonts w:ascii="Times New Roman" w:hAnsi="Times New Roman"/>
          <w:sz w:val="24"/>
          <w:szCs w:val="24"/>
        </w:rPr>
        <w:t xml:space="preserve"> </w:t>
      </w:r>
    </w:p>
    <w:p w14:paraId="258C0F89" w14:textId="7CB73DCA" w:rsidR="00310F9E" w:rsidRDefault="00310F9E" w:rsidP="003C594D">
      <w:pPr>
        <w:tabs>
          <w:tab w:val="left" w:pos="-180"/>
          <w:tab w:val="left" w:pos="0"/>
          <w:tab w:val="left" w:pos="426"/>
        </w:tabs>
        <w:spacing w:after="0"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 xml:space="preserve">   Приложение №3</w:t>
      </w:r>
      <w:r w:rsidR="00826A62" w:rsidRPr="001D71E8">
        <w:rPr>
          <w:rFonts w:ascii="Times New Roman" w:hAnsi="Times New Roman"/>
          <w:b/>
          <w:sz w:val="24"/>
          <w:szCs w:val="24"/>
        </w:rPr>
        <w:t xml:space="preserve">; </w:t>
      </w:r>
    </w:p>
    <w:p w14:paraId="633BBEAD" w14:textId="77777777" w:rsidR="00310F9E" w:rsidRDefault="00310F9E" w:rsidP="003C594D">
      <w:pPr>
        <w:tabs>
          <w:tab w:val="left" w:pos="-180"/>
          <w:tab w:val="left" w:pos="0"/>
          <w:tab w:val="left" w:pos="426"/>
        </w:tabs>
        <w:spacing w:after="0" w:line="240" w:lineRule="auto"/>
        <w:jc w:val="both"/>
        <w:rPr>
          <w:rFonts w:ascii="Times New Roman" w:hAnsi="Times New Roman"/>
          <w:sz w:val="24"/>
          <w:szCs w:val="24"/>
        </w:rPr>
      </w:pPr>
      <w:r>
        <w:rPr>
          <w:rFonts w:ascii="Times New Roman" w:hAnsi="Times New Roman"/>
          <w:sz w:val="24"/>
          <w:szCs w:val="24"/>
        </w:rPr>
        <w:tab/>
      </w:r>
      <w:r w:rsidR="00546F52" w:rsidRPr="00310F9E">
        <w:rPr>
          <w:rFonts w:ascii="Times New Roman" w:hAnsi="Times New Roman"/>
          <w:sz w:val="24"/>
          <w:szCs w:val="24"/>
        </w:rPr>
        <w:t>2.4</w:t>
      </w:r>
      <w:r w:rsidR="001D71E8" w:rsidRPr="00310F9E">
        <w:rPr>
          <w:rFonts w:ascii="Times New Roman" w:hAnsi="Times New Roman"/>
          <w:sz w:val="24"/>
          <w:szCs w:val="24"/>
        </w:rPr>
        <w:t xml:space="preserve">. </w:t>
      </w:r>
      <w:r>
        <w:rPr>
          <w:rFonts w:ascii="Times New Roman" w:hAnsi="Times New Roman"/>
          <w:sz w:val="24"/>
          <w:szCs w:val="24"/>
        </w:rPr>
        <w:t xml:space="preserve">декларация по образец, за липса на финансови задължения – Приложение №4; </w:t>
      </w:r>
    </w:p>
    <w:p w14:paraId="44F1D4CB" w14:textId="7B2CCC40" w:rsidR="00310F9E" w:rsidRPr="00310F9E" w:rsidRDefault="00310F9E" w:rsidP="003C594D">
      <w:pPr>
        <w:tabs>
          <w:tab w:val="left" w:pos="-180"/>
          <w:tab w:val="left" w:pos="0"/>
          <w:tab w:val="left" w:pos="426"/>
        </w:tabs>
        <w:spacing w:after="0" w:line="240" w:lineRule="auto"/>
        <w:jc w:val="both"/>
        <w:rPr>
          <w:rFonts w:ascii="Times New Roman" w:hAnsi="Times New Roman"/>
          <w:sz w:val="24"/>
          <w:szCs w:val="24"/>
        </w:rPr>
      </w:pPr>
      <w:r>
        <w:rPr>
          <w:rFonts w:ascii="Times New Roman" w:hAnsi="Times New Roman"/>
          <w:sz w:val="24"/>
          <w:szCs w:val="24"/>
        </w:rPr>
        <w:tab/>
        <w:t xml:space="preserve">2.5. </w:t>
      </w:r>
      <w:r w:rsidRPr="00310F9E">
        <w:rPr>
          <w:rFonts w:ascii="Times New Roman" w:hAnsi="Times New Roman"/>
          <w:sz w:val="24"/>
          <w:szCs w:val="24"/>
        </w:rPr>
        <w:t>декларация за партньорство /ако е приложимо/ - Приложение № 5;</w:t>
      </w:r>
    </w:p>
    <w:p w14:paraId="221A78BA" w14:textId="1B79C414" w:rsidR="00867827" w:rsidRPr="00310F9E" w:rsidRDefault="00867827" w:rsidP="003C594D">
      <w:pPr>
        <w:tabs>
          <w:tab w:val="left" w:pos="-180"/>
          <w:tab w:val="left" w:pos="0"/>
          <w:tab w:val="left" w:pos="426"/>
        </w:tabs>
        <w:spacing w:after="0" w:line="240" w:lineRule="auto"/>
        <w:jc w:val="both"/>
        <w:rPr>
          <w:rFonts w:ascii="Times New Roman" w:hAnsi="Times New Roman"/>
          <w:b/>
          <w:sz w:val="24"/>
          <w:szCs w:val="24"/>
        </w:rPr>
      </w:pPr>
    </w:p>
    <w:p w14:paraId="3DA763C1" w14:textId="41C19044" w:rsidR="00310F9E" w:rsidRPr="003C594D" w:rsidRDefault="00310F9E" w:rsidP="003C594D">
      <w:pPr>
        <w:pStyle w:val="ListParagraph"/>
        <w:numPr>
          <w:ilvl w:val="0"/>
          <w:numId w:val="22"/>
        </w:numPr>
        <w:tabs>
          <w:tab w:val="left" w:pos="-180"/>
          <w:tab w:val="left" w:pos="993"/>
        </w:tabs>
        <w:spacing w:after="0" w:line="240" w:lineRule="auto"/>
        <w:jc w:val="both"/>
        <w:rPr>
          <w:rFonts w:ascii="Times New Roman" w:hAnsi="Times New Roman"/>
          <w:sz w:val="24"/>
          <w:szCs w:val="24"/>
        </w:rPr>
      </w:pPr>
      <w:r w:rsidRPr="003C594D">
        <w:rPr>
          <w:rFonts w:ascii="Times New Roman" w:hAnsi="Times New Roman"/>
          <w:sz w:val="24"/>
          <w:szCs w:val="24"/>
        </w:rPr>
        <w:lastRenderedPageBreak/>
        <w:t>Документите за кандидатстване се подават на хартиен носител и/или по електронен път на Портала, посочен в обявата;</w:t>
      </w:r>
    </w:p>
    <w:p w14:paraId="59AAA74C" w14:textId="77777777" w:rsidR="00310F9E" w:rsidRPr="004A02C8" w:rsidRDefault="00310F9E" w:rsidP="003C594D">
      <w:pPr>
        <w:pStyle w:val="ListParagraph"/>
        <w:numPr>
          <w:ilvl w:val="0"/>
          <w:numId w:val="22"/>
        </w:numPr>
        <w:tabs>
          <w:tab w:val="left" w:pos="-180"/>
          <w:tab w:val="left" w:pos="993"/>
        </w:tabs>
        <w:spacing w:after="0" w:line="240" w:lineRule="auto"/>
        <w:jc w:val="both"/>
        <w:rPr>
          <w:rFonts w:ascii="Times New Roman" w:hAnsi="Times New Roman"/>
          <w:sz w:val="24"/>
          <w:szCs w:val="24"/>
        </w:rPr>
      </w:pPr>
      <w:r w:rsidRPr="00403001">
        <w:rPr>
          <w:rFonts w:ascii="Times New Roman" w:hAnsi="Times New Roman"/>
          <w:sz w:val="24"/>
          <w:szCs w:val="24"/>
        </w:rPr>
        <w:t xml:space="preserve">Проектите се подават в посочения в обявата срок и се регистрират в деловодството на Министерство на културата в деня на постъпването. </w:t>
      </w:r>
    </w:p>
    <w:p w14:paraId="02E0F3B1" w14:textId="77777777" w:rsidR="00310F9E" w:rsidRPr="004A02C8" w:rsidRDefault="00310F9E" w:rsidP="003C594D">
      <w:pPr>
        <w:pStyle w:val="ListParagraph"/>
        <w:numPr>
          <w:ilvl w:val="0"/>
          <w:numId w:val="22"/>
        </w:numPr>
        <w:spacing w:after="0" w:line="240" w:lineRule="auto"/>
        <w:jc w:val="both"/>
        <w:rPr>
          <w:rFonts w:ascii="Times New Roman" w:hAnsi="Times New Roman"/>
          <w:sz w:val="24"/>
          <w:szCs w:val="24"/>
        </w:rPr>
      </w:pPr>
      <w:r w:rsidRPr="00403001">
        <w:rPr>
          <w:rFonts w:ascii="Times New Roman" w:hAnsi="Times New Roman"/>
          <w:sz w:val="24"/>
          <w:szCs w:val="24"/>
        </w:rPr>
        <w:t xml:space="preserve">Със заповед на министъра на културата се назначава Техническа комисия за извършване на проверка за допустимост на подадените проекти, като се определя срок на работата на комисията. </w:t>
      </w:r>
    </w:p>
    <w:p w14:paraId="0AF1820E" w14:textId="77777777" w:rsidR="00310F9E" w:rsidRPr="00403001" w:rsidRDefault="00310F9E" w:rsidP="003C594D">
      <w:pPr>
        <w:pStyle w:val="ListParagraph"/>
        <w:numPr>
          <w:ilvl w:val="0"/>
          <w:numId w:val="22"/>
        </w:numPr>
        <w:spacing w:after="0" w:line="240" w:lineRule="auto"/>
        <w:jc w:val="both"/>
        <w:rPr>
          <w:rFonts w:ascii="Times New Roman" w:hAnsi="Times New Roman"/>
          <w:sz w:val="24"/>
          <w:szCs w:val="24"/>
        </w:rPr>
      </w:pPr>
      <w:r w:rsidRPr="00403001">
        <w:rPr>
          <w:rFonts w:ascii="Times New Roman" w:hAnsi="Times New Roman"/>
          <w:sz w:val="24"/>
          <w:szCs w:val="24"/>
        </w:rPr>
        <w:t>Комисията се ръководи от председател и се състои от:</w:t>
      </w:r>
    </w:p>
    <w:p w14:paraId="6E1701C4" w14:textId="77777777" w:rsidR="00310F9E" w:rsidRPr="00403001" w:rsidRDefault="00310F9E" w:rsidP="003C594D">
      <w:pPr>
        <w:pStyle w:val="ListParagraph"/>
        <w:widowControl w:val="0"/>
        <w:numPr>
          <w:ilvl w:val="1"/>
          <w:numId w:val="22"/>
        </w:numPr>
        <w:pBdr>
          <w:top w:val="nil"/>
          <w:left w:val="nil"/>
          <w:bottom w:val="nil"/>
          <w:right w:val="nil"/>
          <w:between w:val="nil"/>
          <w:bar w:val="nil"/>
        </w:pBdr>
        <w:tabs>
          <w:tab w:val="left" w:pos="993"/>
        </w:tabs>
        <w:spacing w:after="0" w:line="240" w:lineRule="auto"/>
        <w:ind w:left="720" w:hanging="153"/>
        <w:jc w:val="both"/>
        <w:rPr>
          <w:rFonts w:ascii="Times New Roman" w:hAnsi="Times New Roman"/>
          <w:sz w:val="24"/>
          <w:szCs w:val="24"/>
        </w:rPr>
      </w:pPr>
      <w:r w:rsidRPr="00403001">
        <w:rPr>
          <w:rFonts w:ascii="Times New Roman" w:hAnsi="Times New Roman"/>
          <w:sz w:val="24"/>
          <w:szCs w:val="24"/>
        </w:rPr>
        <w:t xml:space="preserve"> двама представители на съответната специализирана дирекция;  </w:t>
      </w:r>
    </w:p>
    <w:p w14:paraId="03ABB342" w14:textId="77777777" w:rsidR="00310F9E" w:rsidRPr="00403001" w:rsidRDefault="00310F9E" w:rsidP="003C594D">
      <w:pPr>
        <w:pStyle w:val="ListParagraph"/>
        <w:widowControl w:val="0"/>
        <w:numPr>
          <w:ilvl w:val="1"/>
          <w:numId w:val="22"/>
        </w:numPr>
        <w:pBdr>
          <w:top w:val="nil"/>
          <w:left w:val="nil"/>
          <w:bottom w:val="nil"/>
          <w:right w:val="nil"/>
          <w:between w:val="nil"/>
          <w:bar w:val="nil"/>
        </w:pBdr>
        <w:tabs>
          <w:tab w:val="left" w:pos="993"/>
        </w:tabs>
        <w:spacing w:after="0" w:line="240" w:lineRule="auto"/>
        <w:ind w:left="720" w:hanging="153"/>
        <w:jc w:val="both"/>
        <w:rPr>
          <w:rFonts w:ascii="Times New Roman" w:hAnsi="Times New Roman"/>
          <w:sz w:val="24"/>
          <w:szCs w:val="24"/>
        </w:rPr>
      </w:pPr>
      <w:r w:rsidRPr="00403001">
        <w:rPr>
          <w:rFonts w:ascii="Times New Roman" w:hAnsi="Times New Roman"/>
          <w:sz w:val="24"/>
          <w:szCs w:val="24"/>
        </w:rPr>
        <w:t xml:space="preserve"> представител на дирекция „Бюджет и финансово-счетоводни дейнос</w:t>
      </w:r>
      <w:r>
        <w:rPr>
          <w:rFonts w:ascii="Times New Roman" w:hAnsi="Times New Roman"/>
          <w:sz w:val="24"/>
          <w:szCs w:val="24"/>
        </w:rPr>
        <w:t xml:space="preserve">ти“ и </w:t>
      </w:r>
      <w:r w:rsidRPr="00403001">
        <w:rPr>
          <w:rFonts w:ascii="Times New Roman" w:hAnsi="Times New Roman"/>
          <w:sz w:val="24"/>
          <w:szCs w:val="24"/>
        </w:rPr>
        <w:t xml:space="preserve">  </w:t>
      </w:r>
    </w:p>
    <w:p w14:paraId="6D08A74B" w14:textId="77777777" w:rsidR="00310F9E" w:rsidRDefault="00310F9E" w:rsidP="003C594D">
      <w:pPr>
        <w:pStyle w:val="ListParagraph"/>
        <w:widowControl w:val="0"/>
        <w:numPr>
          <w:ilvl w:val="1"/>
          <w:numId w:val="22"/>
        </w:numPr>
        <w:pBdr>
          <w:top w:val="nil"/>
          <w:left w:val="nil"/>
          <w:bottom w:val="nil"/>
          <w:right w:val="nil"/>
          <w:between w:val="nil"/>
          <w:bar w:val="nil"/>
        </w:pBdr>
        <w:tabs>
          <w:tab w:val="left" w:pos="993"/>
        </w:tabs>
        <w:spacing w:after="0" w:line="240" w:lineRule="auto"/>
        <w:ind w:left="720" w:hanging="153"/>
        <w:jc w:val="both"/>
        <w:rPr>
          <w:rFonts w:ascii="Times New Roman" w:hAnsi="Times New Roman"/>
          <w:sz w:val="24"/>
          <w:szCs w:val="24"/>
        </w:rPr>
      </w:pPr>
      <w:r w:rsidRPr="00403001">
        <w:rPr>
          <w:rFonts w:ascii="Times New Roman" w:hAnsi="Times New Roman"/>
          <w:sz w:val="24"/>
          <w:szCs w:val="24"/>
        </w:rPr>
        <w:t xml:space="preserve"> представител на дирекция „</w:t>
      </w:r>
      <w:proofErr w:type="spellStart"/>
      <w:r w:rsidRPr="00403001">
        <w:rPr>
          <w:rFonts w:ascii="Times New Roman" w:hAnsi="Times New Roman"/>
          <w:sz w:val="24"/>
          <w:szCs w:val="24"/>
        </w:rPr>
        <w:t>Прав</w:t>
      </w:r>
      <w:r>
        <w:rPr>
          <w:rFonts w:ascii="Times New Roman" w:hAnsi="Times New Roman"/>
          <w:sz w:val="24"/>
          <w:szCs w:val="24"/>
        </w:rPr>
        <w:t>нонормативна</w:t>
      </w:r>
      <w:proofErr w:type="spellEnd"/>
      <w:r>
        <w:rPr>
          <w:rFonts w:ascii="Times New Roman" w:hAnsi="Times New Roman"/>
          <w:sz w:val="24"/>
          <w:szCs w:val="24"/>
        </w:rPr>
        <w:t xml:space="preserve"> дейност и публични </w:t>
      </w:r>
    </w:p>
    <w:p w14:paraId="0006CA8E" w14:textId="77777777" w:rsidR="00310F9E" w:rsidRPr="00EC3845" w:rsidRDefault="00310F9E" w:rsidP="003C594D">
      <w:pPr>
        <w:spacing w:after="0" w:line="240" w:lineRule="auto"/>
        <w:jc w:val="both"/>
        <w:rPr>
          <w:rFonts w:ascii="Times New Roman" w:hAnsi="Times New Roman"/>
          <w:sz w:val="24"/>
          <w:szCs w:val="24"/>
        </w:rPr>
      </w:pPr>
      <w:r w:rsidRPr="00EC3845">
        <w:rPr>
          <w:rFonts w:ascii="Times New Roman" w:hAnsi="Times New Roman"/>
          <w:sz w:val="24"/>
          <w:szCs w:val="24"/>
        </w:rPr>
        <w:tab/>
      </w:r>
      <w:r>
        <w:rPr>
          <w:rFonts w:ascii="Times New Roman" w:hAnsi="Times New Roman"/>
          <w:sz w:val="24"/>
          <w:szCs w:val="24"/>
        </w:rPr>
        <w:t xml:space="preserve">    </w:t>
      </w:r>
      <w:r w:rsidRPr="00EC3845">
        <w:rPr>
          <w:rFonts w:ascii="Times New Roman" w:hAnsi="Times New Roman"/>
          <w:sz w:val="24"/>
          <w:szCs w:val="24"/>
        </w:rPr>
        <w:t xml:space="preserve"> предприятия“. </w:t>
      </w:r>
    </w:p>
    <w:p w14:paraId="1F95690D" w14:textId="77777777" w:rsidR="00310F9E" w:rsidRPr="00EC3845" w:rsidRDefault="00310F9E" w:rsidP="003C594D">
      <w:pPr>
        <w:pStyle w:val="ListParagraph"/>
        <w:numPr>
          <w:ilvl w:val="0"/>
          <w:numId w:val="22"/>
        </w:numPr>
        <w:spacing w:after="0" w:line="240" w:lineRule="auto"/>
        <w:jc w:val="both"/>
        <w:rPr>
          <w:rFonts w:ascii="Times New Roman" w:hAnsi="Times New Roman"/>
          <w:sz w:val="24"/>
          <w:szCs w:val="24"/>
        </w:rPr>
      </w:pPr>
      <w:r w:rsidRPr="00403001">
        <w:rPr>
          <w:rFonts w:ascii="Times New Roman" w:hAnsi="Times New Roman"/>
          <w:sz w:val="24"/>
          <w:szCs w:val="24"/>
        </w:rPr>
        <w:t>Оценката на проектите се извършва, като всеки член на комисията оценява</w:t>
      </w:r>
      <w:r>
        <w:rPr>
          <w:rFonts w:ascii="Times New Roman" w:hAnsi="Times New Roman"/>
          <w:sz w:val="24"/>
          <w:szCs w:val="24"/>
        </w:rPr>
        <w:t xml:space="preserve"> </w:t>
      </w:r>
      <w:r w:rsidRPr="00295919">
        <w:rPr>
          <w:rFonts w:ascii="Times New Roman" w:hAnsi="Times New Roman"/>
          <w:sz w:val="24"/>
          <w:szCs w:val="24"/>
        </w:rPr>
        <w:t>проектите</w:t>
      </w:r>
      <w:r>
        <w:rPr>
          <w:rFonts w:ascii="Times New Roman" w:hAnsi="Times New Roman"/>
          <w:sz w:val="24"/>
          <w:szCs w:val="24"/>
        </w:rPr>
        <w:t xml:space="preserve"> чрез оценъчна карта (Приложение № 6),</w:t>
      </w:r>
      <w:r w:rsidRPr="00295919">
        <w:rPr>
          <w:rFonts w:ascii="Times New Roman" w:hAnsi="Times New Roman"/>
          <w:sz w:val="24"/>
          <w:szCs w:val="24"/>
        </w:rPr>
        <w:t xml:space="preserve"> </w:t>
      </w:r>
      <w:r>
        <w:rPr>
          <w:rFonts w:ascii="Times New Roman" w:hAnsi="Times New Roman"/>
          <w:sz w:val="24"/>
          <w:szCs w:val="24"/>
        </w:rPr>
        <w:t>по критериите на П</w:t>
      </w:r>
      <w:r w:rsidRPr="00295919">
        <w:rPr>
          <w:rFonts w:ascii="Times New Roman" w:hAnsi="Times New Roman"/>
          <w:sz w:val="24"/>
          <w:szCs w:val="24"/>
        </w:rPr>
        <w:t>рограма</w:t>
      </w:r>
      <w:r>
        <w:rPr>
          <w:rFonts w:ascii="Times New Roman" w:hAnsi="Times New Roman"/>
          <w:sz w:val="24"/>
          <w:szCs w:val="24"/>
        </w:rPr>
        <w:t>та</w:t>
      </w:r>
      <w:r w:rsidRPr="00295919">
        <w:rPr>
          <w:rFonts w:ascii="Times New Roman" w:hAnsi="Times New Roman"/>
          <w:sz w:val="24"/>
          <w:szCs w:val="24"/>
        </w:rPr>
        <w:t xml:space="preserve">. </w:t>
      </w:r>
    </w:p>
    <w:p w14:paraId="41EBEBCB" w14:textId="77777777" w:rsidR="00310F9E" w:rsidRPr="00403001" w:rsidRDefault="00310F9E" w:rsidP="003C594D">
      <w:pPr>
        <w:pStyle w:val="ListParagraph"/>
        <w:widowControl w:val="0"/>
        <w:numPr>
          <w:ilvl w:val="0"/>
          <w:numId w:val="22"/>
        </w:numPr>
        <w:pBdr>
          <w:top w:val="nil"/>
          <w:left w:val="nil"/>
          <w:bottom w:val="nil"/>
          <w:right w:val="nil"/>
          <w:between w:val="nil"/>
          <w:bar w:val="nil"/>
        </w:pBdr>
        <w:spacing w:after="0" w:line="240" w:lineRule="auto"/>
        <w:jc w:val="both"/>
        <w:rPr>
          <w:rFonts w:ascii="Times New Roman" w:hAnsi="Times New Roman"/>
          <w:sz w:val="24"/>
          <w:szCs w:val="24"/>
        </w:rPr>
      </w:pPr>
      <w:r w:rsidRPr="00403001">
        <w:rPr>
          <w:rFonts w:ascii="Times New Roman" w:hAnsi="Times New Roman"/>
          <w:sz w:val="24"/>
          <w:szCs w:val="24"/>
        </w:rPr>
        <w:t xml:space="preserve">При установяване на </w:t>
      </w:r>
      <w:proofErr w:type="spellStart"/>
      <w:r w:rsidRPr="00403001">
        <w:rPr>
          <w:rFonts w:ascii="Times New Roman" w:hAnsi="Times New Roman"/>
          <w:sz w:val="24"/>
          <w:szCs w:val="24"/>
        </w:rPr>
        <w:t>нередовности</w:t>
      </w:r>
      <w:proofErr w:type="spellEnd"/>
      <w:r w:rsidRPr="00403001">
        <w:rPr>
          <w:rFonts w:ascii="Times New Roman" w:hAnsi="Times New Roman"/>
          <w:sz w:val="24"/>
          <w:szCs w:val="24"/>
        </w:rPr>
        <w:t xml:space="preserve"> и </w:t>
      </w:r>
      <w:proofErr w:type="spellStart"/>
      <w:r w:rsidRPr="00403001">
        <w:rPr>
          <w:rFonts w:ascii="Times New Roman" w:hAnsi="Times New Roman"/>
          <w:sz w:val="24"/>
          <w:szCs w:val="24"/>
        </w:rPr>
        <w:t>непълноти</w:t>
      </w:r>
      <w:proofErr w:type="spellEnd"/>
      <w:r w:rsidRPr="00403001">
        <w:rPr>
          <w:rFonts w:ascii="Times New Roman" w:hAnsi="Times New Roman"/>
          <w:sz w:val="24"/>
          <w:szCs w:val="24"/>
        </w:rPr>
        <w:t xml:space="preserve"> в някои от документите председателят на техническата комисията изпраща писмено уведомление на посочената от кандидата електронна поща за представяне на съответните документи в срок от 5 (пет) работни дни от датата на получаване на уведомлението. </w:t>
      </w:r>
    </w:p>
    <w:p w14:paraId="12C1AA95" w14:textId="77777777" w:rsidR="00310F9E" w:rsidRDefault="00310F9E" w:rsidP="003C594D">
      <w:pPr>
        <w:pStyle w:val="ListParagraph"/>
        <w:numPr>
          <w:ilvl w:val="0"/>
          <w:numId w:val="22"/>
        </w:numPr>
        <w:spacing w:after="0" w:line="240" w:lineRule="auto"/>
        <w:jc w:val="both"/>
        <w:rPr>
          <w:rFonts w:ascii="Times New Roman" w:hAnsi="Times New Roman"/>
          <w:sz w:val="24"/>
          <w:szCs w:val="24"/>
        </w:rPr>
      </w:pPr>
      <w:r w:rsidRPr="00403001">
        <w:rPr>
          <w:rFonts w:ascii="Times New Roman" w:hAnsi="Times New Roman"/>
          <w:sz w:val="24"/>
          <w:szCs w:val="24"/>
        </w:rPr>
        <w:t xml:space="preserve">При </w:t>
      </w:r>
      <w:proofErr w:type="spellStart"/>
      <w:r w:rsidRPr="00403001">
        <w:rPr>
          <w:rFonts w:ascii="Times New Roman" w:hAnsi="Times New Roman"/>
          <w:sz w:val="24"/>
          <w:szCs w:val="24"/>
        </w:rPr>
        <w:t>неотстраняване</w:t>
      </w:r>
      <w:proofErr w:type="spellEnd"/>
      <w:r w:rsidRPr="00403001">
        <w:rPr>
          <w:rFonts w:ascii="Times New Roman" w:hAnsi="Times New Roman"/>
          <w:sz w:val="24"/>
          <w:szCs w:val="24"/>
        </w:rPr>
        <w:t xml:space="preserve"> на </w:t>
      </w:r>
      <w:proofErr w:type="spellStart"/>
      <w:r w:rsidRPr="00403001">
        <w:rPr>
          <w:rFonts w:ascii="Times New Roman" w:hAnsi="Times New Roman"/>
          <w:sz w:val="24"/>
          <w:szCs w:val="24"/>
        </w:rPr>
        <w:t>нередовностите</w:t>
      </w:r>
      <w:proofErr w:type="spellEnd"/>
      <w:r w:rsidRPr="00403001">
        <w:rPr>
          <w:rFonts w:ascii="Times New Roman" w:hAnsi="Times New Roman"/>
          <w:sz w:val="24"/>
          <w:szCs w:val="24"/>
        </w:rPr>
        <w:t xml:space="preserve"> и </w:t>
      </w:r>
      <w:proofErr w:type="spellStart"/>
      <w:r w:rsidRPr="00403001">
        <w:rPr>
          <w:rFonts w:ascii="Times New Roman" w:hAnsi="Times New Roman"/>
          <w:sz w:val="24"/>
          <w:szCs w:val="24"/>
        </w:rPr>
        <w:t>непълнотите</w:t>
      </w:r>
      <w:proofErr w:type="spellEnd"/>
      <w:r w:rsidRPr="00403001">
        <w:rPr>
          <w:rFonts w:ascii="Times New Roman" w:hAnsi="Times New Roman"/>
          <w:sz w:val="24"/>
          <w:szCs w:val="24"/>
        </w:rPr>
        <w:t xml:space="preserve"> в указания срок, кандидата не преминава към по-нататъшно разглеждане в следващия етап на конкурсната процедура. </w:t>
      </w:r>
    </w:p>
    <w:p w14:paraId="2AB9D5D2" w14:textId="77777777" w:rsidR="00310F9E" w:rsidRPr="00403001" w:rsidRDefault="00310F9E" w:rsidP="003C594D">
      <w:pPr>
        <w:pStyle w:val="ListParagraph"/>
        <w:widowControl w:val="0"/>
        <w:numPr>
          <w:ilvl w:val="0"/>
          <w:numId w:val="22"/>
        </w:numPr>
        <w:pBdr>
          <w:top w:val="nil"/>
          <w:left w:val="nil"/>
          <w:bottom w:val="nil"/>
          <w:right w:val="nil"/>
          <w:between w:val="nil"/>
          <w:bar w:val="nil"/>
        </w:pBdr>
        <w:spacing w:after="0" w:line="240" w:lineRule="auto"/>
        <w:jc w:val="both"/>
        <w:rPr>
          <w:rFonts w:ascii="Times New Roman" w:hAnsi="Times New Roman"/>
          <w:sz w:val="24"/>
          <w:szCs w:val="24"/>
        </w:rPr>
      </w:pPr>
      <w:r w:rsidRPr="00403001">
        <w:rPr>
          <w:rFonts w:ascii="Times New Roman" w:hAnsi="Times New Roman"/>
          <w:sz w:val="24"/>
          <w:szCs w:val="24"/>
        </w:rPr>
        <w:t>Допуснатите и недопуснатите за участие проекти, както и причините за тяхното недопускане се посочват в протокол,</w:t>
      </w:r>
      <w:r>
        <w:rPr>
          <w:rFonts w:ascii="Times New Roman" w:hAnsi="Times New Roman"/>
          <w:sz w:val="24"/>
          <w:szCs w:val="24"/>
        </w:rPr>
        <w:t xml:space="preserve"> изготвен от комисията по т.6.</w:t>
      </w:r>
    </w:p>
    <w:p w14:paraId="364C9BE7" w14:textId="77777777" w:rsidR="00310F9E" w:rsidRPr="00EC3845" w:rsidRDefault="00310F9E" w:rsidP="003C594D">
      <w:pPr>
        <w:pStyle w:val="ListParagraph"/>
        <w:numPr>
          <w:ilvl w:val="0"/>
          <w:numId w:val="22"/>
        </w:numPr>
        <w:spacing w:after="0" w:line="240" w:lineRule="auto"/>
        <w:jc w:val="both"/>
        <w:rPr>
          <w:rFonts w:ascii="Times New Roman" w:hAnsi="Times New Roman"/>
          <w:sz w:val="24"/>
          <w:szCs w:val="24"/>
        </w:rPr>
      </w:pPr>
      <w:r w:rsidRPr="00403001">
        <w:rPr>
          <w:rFonts w:ascii="Times New Roman" w:hAnsi="Times New Roman"/>
          <w:sz w:val="24"/>
          <w:szCs w:val="24"/>
        </w:rPr>
        <w:t xml:space="preserve"> Председателят на комисията предлага на министъра на културата да утвърди </w:t>
      </w:r>
      <w:r>
        <w:rPr>
          <w:rFonts w:ascii="Times New Roman" w:hAnsi="Times New Roman"/>
          <w:sz w:val="24"/>
          <w:szCs w:val="24"/>
        </w:rPr>
        <w:t>протокола по т.10.</w:t>
      </w:r>
      <w:r w:rsidRPr="00EC3845">
        <w:rPr>
          <w:rFonts w:ascii="Times New Roman" w:hAnsi="Times New Roman"/>
          <w:sz w:val="24"/>
          <w:szCs w:val="24"/>
        </w:rPr>
        <w:t xml:space="preserve"> </w:t>
      </w:r>
    </w:p>
    <w:p w14:paraId="3405B2C1" w14:textId="77777777" w:rsidR="00310F9E" w:rsidRPr="00403001" w:rsidRDefault="00310F9E" w:rsidP="003C594D">
      <w:pPr>
        <w:pStyle w:val="ListParagraph"/>
        <w:widowControl w:val="0"/>
        <w:numPr>
          <w:ilvl w:val="0"/>
          <w:numId w:val="22"/>
        </w:numPr>
        <w:pBdr>
          <w:top w:val="nil"/>
          <w:left w:val="nil"/>
          <w:bottom w:val="nil"/>
          <w:right w:val="nil"/>
          <w:between w:val="nil"/>
          <w:bar w:val="nil"/>
        </w:pBdr>
        <w:spacing w:after="0" w:line="240" w:lineRule="auto"/>
        <w:jc w:val="both"/>
        <w:rPr>
          <w:rFonts w:ascii="Times New Roman" w:hAnsi="Times New Roman"/>
          <w:sz w:val="24"/>
          <w:szCs w:val="24"/>
        </w:rPr>
      </w:pPr>
      <w:r w:rsidRPr="00403001">
        <w:rPr>
          <w:rFonts w:ascii="Times New Roman" w:hAnsi="Times New Roman"/>
          <w:sz w:val="24"/>
          <w:szCs w:val="24"/>
        </w:rPr>
        <w:t xml:space="preserve"> В 3-дневен срок от утвърждаване</w:t>
      </w:r>
      <w:r>
        <w:rPr>
          <w:rFonts w:ascii="Times New Roman" w:hAnsi="Times New Roman"/>
          <w:sz w:val="24"/>
          <w:szCs w:val="24"/>
        </w:rPr>
        <w:t>то</w:t>
      </w:r>
      <w:r w:rsidRPr="00403001">
        <w:rPr>
          <w:rFonts w:ascii="Times New Roman" w:hAnsi="Times New Roman"/>
          <w:sz w:val="24"/>
          <w:szCs w:val="24"/>
        </w:rPr>
        <w:t xml:space="preserve"> на протокола, информацията за одобрените и </w:t>
      </w:r>
      <w:proofErr w:type="spellStart"/>
      <w:r w:rsidRPr="00403001">
        <w:rPr>
          <w:rFonts w:ascii="Times New Roman" w:hAnsi="Times New Roman"/>
          <w:sz w:val="24"/>
          <w:szCs w:val="24"/>
        </w:rPr>
        <w:t>неодобрените</w:t>
      </w:r>
      <w:proofErr w:type="spellEnd"/>
      <w:r w:rsidRPr="00403001">
        <w:rPr>
          <w:rFonts w:ascii="Times New Roman" w:hAnsi="Times New Roman"/>
          <w:sz w:val="24"/>
          <w:szCs w:val="24"/>
        </w:rPr>
        <w:t xml:space="preserve"> кандидати се публикува на официалната инт</w:t>
      </w:r>
      <w:r>
        <w:rPr>
          <w:rFonts w:ascii="Times New Roman" w:hAnsi="Times New Roman"/>
          <w:sz w:val="24"/>
          <w:szCs w:val="24"/>
        </w:rPr>
        <w:t>ернет страница на Министерство</w:t>
      </w:r>
      <w:r w:rsidRPr="00403001">
        <w:rPr>
          <w:rFonts w:ascii="Times New Roman" w:hAnsi="Times New Roman"/>
          <w:sz w:val="24"/>
          <w:szCs w:val="24"/>
        </w:rPr>
        <w:t xml:space="preserve"> на културата. </w:t>
      </w:r>
    </w:p>
    <w:p w14:paraId="59A754AD" w14:textId="77777777" w:rsidR="00310F9E" w:rsidRPr="00403001" w:rsidRDefault="00310F9E" w:rsidP="003C594D">
      <w:pPr>
        <w:pStyle w:val="ListParagraph"/>
        <w:widowControl w:val="0"/>
        <w:numPr>
          <w:ilvl w:val="0"/>
          <w:numId w:val="22"/>
        </w:numPr>
        <w:pBdr>
          <w:top w:val="nil"/>
          <w:left w:val="nil"/>
          <w:bottom w:val="nil"/>
          <w:right w:val="nil"/>
          <w:between w:val="nil"/>
          <w:bar w:val="nil"/>
        </w:pBdr>
        <w:spacing w:after="0" w:line="240" w:lineRule="auto"/>
        <w:jc w:val="both"/>
        <w:rPr>
          <w:rFonts w:ascii="Times New Roman" w:hAnsi="Times New Roman"/>
          <w:sz w:val="24"/>
          <w:szCs w:val="24"/>
        </w:rPr>
      </w:pPr>
      <w:r w:rsidRPr="00403001">
        <w:rPr>
          <w:rFonts w:ascii="Times New Roman" w:hAnsi="Times New Roman"/>
          <w:sz w:val="24"/>
          <w:szCs w:val="24"/>
        </w:rPr>
        <w:t>Със заповед на министъра на културата се назначава Експертна комисия, която се състои от нечетен брой членове, включително и председател, от които:</w:t>
      </w:r>
    </w:p>
    <w:p w14:paraId="3AA6A6DA" w14:textId="77777777" w:rsidR="00310F9E" w:rsidRDefault="00310F9E" w:rsidP="003C594D">
      <w:pPr>
        <w:pStyle w:val="ListParagraph"/>
        <w:widowControl w:val="0"/>
        <w:numPr>
          <w:ilvl w:val="1"/>
          <w:numId w:val="22"/>
        </w:numPr>
        <w:pBdr>
          <w:top w:val="nil"/>
          <w:left w:val="nil"/>
          <w:bottom w:val="nil"/>
          <w:right w:val="nil"/>
          <w:between w:val="nil"/>
          <w:bar w:val="nil"/>
        </w:pBdr>
        <w:tabs>
          <w:tab w:val="left" w:pos="720"/>
          <w:tab w:val="left" w:pos="1134"/>
        </w:tabs>
        <w:spacing w:after="0" w:line="240" w:lineRule="auto"/>
        <w:ind w:left="720" w:hanging="153"/>
        <w:jc w:val="both"/>
        <w:rPr>
          <w:rFonts w:ascii="Times New Roman" w:hAnsi="Times New Roman"/>
          <w:sz w:val="24"/>
          <w:szCs w:val="24"/>
        </w:rPr>
      </w:pPr>
      <w:r w:rsidRPr="00403001">
        <w:rPr>
          <w:rFonts w:ascii="Times New Roman" w:hAnsi="Times New Roman"/>
          <w:sz w:val="24"/>
          <w:szCs w:val="24"/>
        </w:rPr>
        <w:t>трима представители на съответната специализирана дирекция</w:t>
      </w:r>
      <w:r>
        <w:rPr>
          <w:rFonts w:ascii="Times New Roman" w:hAnsi="Times New Roman"/>
          <w:sz w:val="24"/>
          <w:szCs w:val="24"/>
        </w:rPr>
        <w:t xml:space="preserve">; </w:t>
      </w:r>
    </w:p>
    <w:p w14:paraId="65B4D0F0" w14:textId="77777777" w:rsidR="00310F9E" w:rsidRDefault="00310F9E" w:rsidP="003C594D">
      <w:pPr>
        <w:pStyle w:val="ListParagraph"/>
        <w:widowControl w:val="0"/>
        <w:numPr>
          <w:ilvl w:val="1"/>
          <w:numId w:val="22"/>
        </w:numPr>
        <w:pBdr>
          <w:top w:val="nil"/>
          <w:left w:val="nil"/>
          <w:bottom w:val="nil"/>
          <w:right w:val="nil"/>
          <w:between w:val="nil"/>
          <w:bar w:val="nil"/>
        </w:pBdr>
        <w:tabs>
          <w:tab w:val="left" w:pos="720"/>
          <w:tab w:val="left" w:pos="1134"/>
        </w:tabs>
        <w:spacing w:after="0" w:line="240" w:lineRule="auto"/>
        <w:ind w:left="720" w:hanging="153"/>
        <w:jc w:val="both"/>
        <w:rPr>
          <w:rFonts w:ascii="Times New Roman" w:hAnsi="Times New Roman"/>
          <w:sz w:val="24"/>
          <w:szCs w:val="24"/>
        </w:rPr>
      </w:pPr>
      <w:r w:rsidRPr="00310F9E">
        <w:rPr>
          <w:rFonts w:ascii="Times New Roman" w:hAnsi="Times New Roman"/>
          <w:sz w:val="24"/>
          <w:szCs w:val="24"/>
        </w:rPr>
        <w:t>един представител на дирекция „Бюджет и</w:t>
      </w:r>
      <w:r>
        <w:rPr>
          <w:rFonts w:ascii="Times New Roman" w:hAnsi="Times New Roman"/>
          <w:sz w:val="24"/>
          <w:szCs w:val="24"/>
        </w:rPr>
        <w:t xml:space="preserve"> финансово-счетоводни дейности“; </w:t>
      </w:r>
    </w:p>
    <w:p w14:paraId="0CA8F379" w14:textId="77777777" w:rsidR="00310F9E" w:rsidRDefault="00310F9E" w:rsidP="003C594D">
      <w:pPr>
        <w:pStyle w:val="ListParagraph"/>
        <w:widowControl w:val="0"/>
        <w:numPr>
          <w:ilvl w:val="1"/>
          <w:numId w:val="22"/>
        </w:numPr>
        <w:pBdr>
          <w:top w:val="nil"/>
          <w:left w:val="nil"/>
          <w:bottom w:val="nil"/>
          <w:right w:val="nil"/>
          <w:between w:val="nil"/>
          <w:bar w:val="nil"/>
        </w:pBdr>
        <w:tabs>
          <w:tab w:val="left" w:pos="720"/>
          <w:tab w:val="left" w:pos="1134"/>
        </w:tabs>
        <w:spacing w:after="0" w:line="240" w:lineRule="auto"/>
        <w:ind w:left="720" w:hanging="153"/>
        <w:jc w:val="both"/>
        <w:rPr>
          <w:rFonts w:ascii="Times New Roman" w:hAnsi="Times New Roman"/>
          <w:sz w:val="24"/>
          <w:szCs w:val="24"/>
        </w:rPr>
      </w:pPr>
      <w:r w:rsidRPr="00310F9E">
        <w:rPr>
          <w:rFonts w:ascii="Times New Roman" w:hAnsi="Times New Roman"/>
          <w:sz w:val="24"/>
          <w:szCs w:val="24"/>
        </w:rPr>
        <w:t xml:space="preserve">при необходимост външни експерти – специалисти в областта на нематериалното културно наследство, читалищното и библиотечното дело; </w:t>
      </w:r>
      <w:r>
        <w:rPr>
          <w:rFonts w:ascii="Times New Roman" w:hAnsi="Times New Roman"/>
          <w:sz w:val="24"/>
          <w:szCs w:val="24"/>
        </w:rPr>
        <w:t xml:space="preserve"> </w:t>
      </w:r>
    </w:p>
    <w:p w14:paraId="1BDFA697" w14:textId="2AA164E8" w:rsidR="00310F9E" w:rsidRPr="00310F9E" w:rsidRDefault="00310F9E" w:rsidP="003C594D">
      <w:pPr>
        <w:pStyle w:val="ListParagraph"/>
        <w:widowControl w:val="0"/>
        <w:numPr>
          <w:ilvl w:val="1"/>
          <w:numId w:val="22"/>
        </w:numPr>
        <w:pBdr>
          <w:top w:val="nil"/>
          <w:left w:val="nil"/>
          <w:bottom w:val="nil"/>
          <w:right w:val="nil"/>
          <w:between w:val="nil"/>
          <w:bar w:val="nil"/>
        </w:pBdr>
        <w:tabs>
          <w:tab w:val="left" w:pos="720"/>
          <w:tab w:val="left" w:pos="1134"/>
        </w:tabs>
        <w:spacing w:after="0" w:line="240" w:lineRule="auto"/>
        <w:ind w:left="720" w:hanging="153"/>
        <w:jc w:val="both"/>
        <w:rPr>
          <w:rFonts w:ascii="Times New Roman" w:hAnsi="Times New Roman"/>
          <w:sz w:val="24"/>
          <w:szCs w:val="24"/>
        </w:rPr>
      </w:pPr>
      <w:r w:rsidRPr="00310F9E">
        <w:rPr>
          <w:rFonts w:ascii="Times New Roman" w:hAnsi="Times New Roman"/>
          <w:sz w:val="24"/>
          <w:szCs w:val="24"/>
        </w:rPr>
        <w:t xml:space="preserve">резервни членове. </w:t>
      </w:r>
    </w:p>
    <w:p w14:paraId="6E06A806" w14:textId="77777777" w:rsidR="00310F9E" w:rsidRDefault="00310F9E" w:rsidP="003C594D">
      <w:pPr>
        <w:pStyle w:val="ListParagraph"/>
        <w:widowControl w:val="0"/>
        <w:numPr>
          <w:ilvl w:val="0"/>
          <w:numId w:val="22"/>
        </w:numPr>
        <w:pBdr>
          <w:top w:val="nil"/>
          <w:left w:val="nil"/>
          <w:bottom w:val="nil"/>
          <w:right w:val="nil"/>
          <w:between w:val="nil"/>
          <w:bar w:val="nil"/>
        </w:pBdr>
        <w:spacing w:after="0" w:line="240" w:lineRule="auto"/>
        <w:jc w:val="both"/>
        <w:rPr>
          <w:rFonts w:ascii="Times New Roman" w:hAnsi="Times New Roman"/>
          <w:sz w:val="24"/>
          <w:szCs w:val="24"/>
        </w:rPr>
      </w:pPr>
      <w:r w:rsidRPr="00403001">
        <w:rPr>
          <w:rFonts w:ascii="Times New Roman" w:hAnsi="Times New Roman"/>
          <w:sz w:val="24"/>
          <w:szCs w:val="24"/>
        </w:rPr>
        <w:t xml:space="preserve">Лицата, които не са служители на Министерството на културата, получават възнаграждение за участието си в експертната комисия, освен ако в закон </w:t>
      </w:r>
      <w:r>
        <w:rPr>
          <w:rFonts w:ascii="Times New Roman" w:hAnsi="Times New Roman"/>
          <w:sz w:val="24"/>
          <w:szCs w:val="24"/>
        </w:rPr>
        <w:t xml:space="preserve">не </w:t>
      </w:r>
      <w:r w:rsidRPr="00403001">
        <w:rPr>
          <w:rFonts w:ascii="Times New Roman" w:hAnsi="Times New Roman"/>
          <w:sz w:val="24"/>
          <w:szCs w:val="24"/>
        </w:rPr>
        <w:t xml:space="preserve">е предвидено друго. </w:t>
      </w:r>
    </w:p>
    <w:p w14:paraId="1068DEBA" w14:textId="77777777" w:rsidR="00310F9E" w:rsidRPr="00EC3845" w:rsidRDefault="00310F9E" w:rsidP="003C594D">
      <w:pPr>
        <w:pStyle w:val="ListParagraph"/>
        <w:widowControl w:val="0"/>
        <w:numPr>
          <w:ilvl w:val="0"/>
          <w:numId w:val="22"/>
        </w:numPr>
        <w:pBdr>
          <w:top w:val="nil"/>
          <w:left w:val="nil"/>
          <w:bottom w:val="nil"/>
          <w:right w:val="nil"/>
          <w:between w:val="nil"/>
          <w:bar w:val="nil"/>
        </w:pBdr>
        <w:spacing w:after="0" w:line="240" w:lineRule="auto"/>
        <w:jc w:val="both"/>
        <w:rPr>
          <w:rFonts w:ascii="Times New Roman" w:hAnsi="Times New Roman"/>
          <w:sz w:val="24"/>
          <w:szCs w:val="24"/>
        </w:rPr>
      </w:pPr>
      <w:r w:rsidRPr="00EC3845">
        <w:rPr>
          <w:rFonts w:ascii="Times New Roman" w:hAnsi="Times New Roman"/>
          <w:sz w:val="24"/>
          <w:szCs w:val="24"/>
        </w:rPr>
        <w:t xml:space="preserve">Членовете на двете комисии нямат право да разгласяват факти и обстоятелства, свързани с разглежданите проекти, за което подписват декларация за конфиденциалност по образец, съгласно </w:t>
      </w:r>
      <w:r>
        <w:rPr>
          <w:rFonts w:ascii="Times New Roman" w:hAnsi="Times New Roman"/>
          <w:sz w:val="24"/>
          <w:szCs w:val="24"/>
        </w:rPr>
        <w:t>Приложение № 8</w:t>
      </w:r>
      <w:r w:rsidRPr="00EC3845">
        <w:rPr>
          <w:rFonts w:ascii="Times New Roman" w:hAnsi="Times New Roman"/>
          <w:sz w:val="24"/>
          <w:szCs w:val="24"/>
        </w:rPr>
        <w:t>;</w:t>
      </w:r>
    </w:p>
    <w:p w14:paraId="22353274" w14:textId="77777777" w:rsidR="00310F9E" w:rsidRPr="00403001" w:rsidRDefault="00310F9E" w:rsidP="003C594D">
      <w:pPr>
        <w:pStyle w:val="ListParagraph"/>
        <w:widowControl w:val="0"/>
        <w:numPr>
          <w:ilvl w:val="0"/>
          <w:numId w:val="22"/>
        </w:numPr>
        <w:pBdr>
          <w:top w:val="nil"/>
          <w:left w:val="nil"/>
          <w:bottom w:val="nil"/>
          <w:right w:val="nil"/>
          <w:between w:val="nil"/>
          <w:bar w:val="nil"/>
        </w:pBdr>
        <w:spacing w:after="0" w:line="240" w:lineRule="auto"/>
        <w:jc w:val="both"/>
        <w:rPr>
          <w:rFonts w:ascii="Times New Roman" w:hAnsi="Times New Roman"/>
          <w:sz w:val="24"/>
          <w:szCs w:val="24"/>
        </w:rPr>
      </w:pPr>
      <w:r w:rsidRPr="00403001">
        <w:rPr>
          <w:rFonts w:ascii="Times New Roman" w:hAnsi="Times New Roman"/>
          <w:sz w:val="24"/>
          <w:szCs w:val="24"/>
        </w:rPr>
        <w:t xml:space="preserve">Член на експертната комисия, който е служител на кандидатстваща организация или институт или е свързано лице по смисъла на §1, т. 3 от Допълнителните разпоредби на </w:t>
      </w:r>
      <w:bookmarkStart w:id="1" w:name="to_paragraph_id36607047"/>
      <w:bookmarkEnd w:id="1"/>
      <w:r w:rsidRPr="00403001">
        <w:rPr>
          <w:rFonts w:ascii="Times New Roman" w:hAnsi="Times New Roman"/>
          <w:sz w:val="24"/>
          <w:szCs w:val="24"/>
        </w:rPr>
        <w:t>Данъчно-процесуалния кодекс, не присъства и не дава оценка при разглеждането на проект, представен от тази организация или институт, за което подписв</w:t>
      </w:r>
      <w:r>
        <w:rPr>
          <w:rFonts w:ascii="Times New Roman" w:hAnsi="Times New Roman"/>
          <w:sz w:val="24"/>
          <w:szCs w:val="24"/>
        </w:rPr>
        <w:t>а декларация (Приложение № 9);</w:t>
      </w:r>
    </w:p>
    <w:p w14:paraId="6DDD5E69" w14:textId="77777777" w:rsidR="00310F9E" w:rsidRPr="00403001" w:rsidRDefault="00310F9E" w:rsidP="003C594D">
      <w:pPr>
        <w:pStyle w:val="ListParagraph"/>
        <w:widowControl w:val="0"/>
        <w:numPr>
          <w:ilvl w:val="0"/>
          <w:numId w:val="22"/>
        </w:numPr>
        <w:pBdr>
          <w:top w:val="nil"/>
          <w:left w:val="nil"/>
          <w:bottom w:val="nil"/>
          <w:right w:val="nil"/>
          <w:between w:val="nil"/>
          <w:bar w:val="nil"/>
        </w:pBdr>
        <w:spacing w:after="0" w:line="240" w:lineRule="auto"/>
        <w:jc w:val="both"/>
        <w:rPr>
          <w:rFonts w:ascii="Times New Roman" w:hAnsi="Times New Roman"/>
          <w:sz w:val="24"/>
          <w:szCs w:val="24"/>
        </w:rPr>
      </w:pPr>
      <w:r w:rsidRPr="00403001">
        <w:rPr>
          <w:rFonts w:ascii="Times New Roman" w:hAnsi="Times New Roman"/>
          <w:sz w:val="24"/>
          <w:szCs w:val="24"/>
        </w:rPr>
        <w:t xml:space="preserve">Заседанията на Експертната комисия се насрочват от председателя на комисията в едномесечен срок от крайната дата за подаване на заявленията. </w:t>
      </w:r>
    </w:p>
    <w:p w14:paraId="607BCCEA" w14:textId="77777777" w:rsidR="00310F9E" w:rsidRPr="00403001" w:rsidRDefault="00310F9E" w:rsidP="003C594D">
      <w:pPr>
        <w:pStyle w:val="ListParagraph"/>
        <w:widowControl w:val="0"/>
        <w:numPr>
          <w:ilvl w:val="0"/>
          <w:numId w:val="22"/>
        </w:numPr>
        <w:pBdr>
          <w:top w:val="nil"/>
          <w:left w:val="nil"/>
          <w:bottom w:val="nil"/>
          <w:right w:val="nil"/>
          <w:between w:val="nil"/>
          <w:bar w:val="nil"/>
        </w:pBdr>
        <w:spacing w:after="0" w:line="240" w:lineRule="auto"/>
        <w:jc w:val="both"/>
        <w:rPr>
          <w:rFonts w:ascii="Times New Roman" w:hAnsi="Times New Roman"/>
          <w:sz w:val="24"/>
          <w:szCs w:val="24"/>
        </w:rPr>
      </w:pPr>
      <w:r w:rsidRPr="00403001">
        <w:rPr>
          <w:rFonts w:ascii="Times New Roman" w:hAnsi="Times New Roman"/>
          <w:sz w:val="24"/>
          <w:szCs w:val="24"/>
        </w:rPr>
        <w:t xml:space="preserve">При извънредни обстоятелства заседанията могат да бъдат провеждани онлайн. </w:t>
      </w:r>
    </w:p>
    <w:p w14:paraId="08712712" w14:textId="77777777" w:rsidR="00310F9E" w:rsidRPr="00403001" w:rsidRDefault="00310F9E" w:rsidP="003C594D">
      <w:pPr>
        <w:pStyle w:val="ListParagraph"/>
        <w:widowControl w:val="0"/>
        <w:numPr>
          <w:ilvl w:val="0"/>
          <w:numId w:val="22"/>
        </w:numPr>
        <w:pBdr>
          <w:top w:val="nil"/>
          <w:left w:val="nil"/>
          <w:bottom w:val="nil"/>
          <w:right w:val="nil"/>
          <w:between w:val="nil"/>
          <w:bar w:val="nil"/>
        </w:pBdr>
        <w:spacing w:after="0" w:line="240" w:lineRule="auto"/>
        <w:jc w:val="both"/>
        <w:rPr>
          <w:rFonts w:ascii="Times New Roman" w:hAnsi="Times New Roman"/>
          <w:sz w:val="24"/>
          <w:szCs w:val="24"/>
        </w:rPr>
      </w:pPr>
      <w:r w:rsidRPr="00403001">
        <w:rPr>
          <w:rFonts w:ascii="Times New Roman" w:hAnsi="Times New Roman"/>
          <w:sz w:val="24"/>
          <w:szCs w:val="24"/>
        </w:rPr>
        <w:t xml:space="preserve">Най-малко три дни преди датата на заседанието на Експертната комисията, </w:t>
      </w:r>
      <w:r w:rsidRPr="00403001">
        <w:rPr>
          <w:rFonts w:ascii="Times New Roman" w:hAnsi="Times New Roman"/>
          <w:sz w:val="24"/>
          <w:szCs w:val="24"/>
        </w:rPr>
        <w:lastRenderedPageBreak/>
        <w:t xml:space="preserve">специализираната дирекция осигурява възможност на членовете на комисията да се запознаят с допуснатите за разглеждане проекти. </w:t>
      </w:r>
    </w:p>
    <w:p w14:paraId="77F48CE4" w14:textId="77777777" w:rsidR="00310F9E" w:rsidRDefault="00310F9E" w:rsidP="003C594D">
      <w:pPr>
        <w:pStyle w:val="ListParagraph"/>
        <w:widowControl w:val="0"/>
        <w:numPr>
          <w:ilvl w:val="0"/>
          <w:numId w:val="22"/>
        </w:numPr>
        <w:pBdr>
          <w:top w:val="nil"/>
          <w:left w:val="nil"/>
          <w:bottom w:val="nil"/>
          <w:right w:val="nil"/>
          <w:between w:val="nil"/>
          <w:bar w:val="nil"/>
        </w:pBdr>
        <w:spacing w:after="0" w:line="240" w:lineRule="auto"/>
        <w:jc w:val="both"/>
        <w:rPr>
          <w:rFonts w:ascii="Times New Roman" w:hAnsi="Times New Roman"/>
          <w:sz w:val="24"/>
          <w:szCs w:val="24"/>
        </w:rPr>
      </w:pPr>
      <w:r w:rsidRPr="00403001">
        <w:rPr>
          <w:rFonts w:ascii="Times New Roman" w:hAnsi="Times New Roman"/>
          <w:sz w:val="24"/>
          <w:szCs w:val="24"/>
        </w:rPr>
        <w:t xml:space="preserve">За редовни се смятат заседанията на Експертната комисията, на които присъстват най-малко две трети от нейните членове. </w:t>
      </w:r>
    </w:p>
    <w:p w14:paraId="7BCDFF3C" w14:textId="77777777" w:rsidR="00310F9E" w:rsidRPr="00965CA0" w:rsidRDefault="00310F9E" w:rsidP="003C594D">
      <w:pPr>
        <w:pStyle w:val="ListParagraph"/>
        <w:widowControl w:val="0"/>
        <w:numPr>
          <w:ilvl w:val="0"/>
          <w:numId w:val="22"/>
        </w:numPr>
        <w:pBdr>
          <w:top w:val="nil"/>
          <w:left w:val="nil"/>
          <w:bottom w:val="nil"/>
          <w:right w:val="nil"/>
          <w:between w:val="nil"/>
          <w:bar w:val="nil"/>
        </w:pBdr>
        <w:spacing w:after="0" w:line="240" w:lineRule="auto"/>
        <w:jc w:val="both"/>
        <w:rPr>
          <w:rFonts w:ascii="Times New Roman" w:hAnsi="Times New Roman"/>
          <w:sz w:val="24"/>
          <w:szCs w:val="24"/>
        </w:rPr>
      </w:pPr>
      <w:r w:rsidRPr="00965CA0">
        <w:rPr>
          <w:rFonts w:ascii="Times New Roman" w:hAnsi="Times New Roman"/>
          <w:sz w:val="24"/>
          <w:szCs w:val="24"/>
        </w:rPr>
        <w:t>Експертната комисия оценява проектите, допуснати до разглеждане от Техническата комисия, чрез оценъчна карта (Приложение</w:t>
      </w:r>
      <w:r>
        <w:rPr>
          <w:rFonts w:ascii="Times New Roman" w:hAnsi="Times New Roman"/>
          <w:sz w:val="24"/>
          <w:szCs w:val="24"/>
        </w:rPr>
        <w:t xml:space="preserve"> № 7</w:t>
      </w:r>
      <w:r w:rsidRPr="00965CA0">
        <w:rPr>
          <w:rFonts w:ascii="Times New Roman" w:hAnsi="Times New Roman"/>
          <w:sz w:val="24"/>
          <w:szCs w:val="24"/>
        </w:rPr>
        <w:t>), по критериите на Програмата.</w:t>
      </w:r>
    </w:p>
    <w:p w14:paraId="28C59D1B" w14:textId="77777777" w:rsidR="00310F9E" w:rsidRDefault="00310F9E" w:rsidP="003C594D">
      <w:pPr>
        <w:pStyle w:val="ListParagraph"/>
        <w:widowControl w:val="0"/>
        <w:numPr>
          <w:ilvl w:val="0"/>
          <w:numId w:val="22"/>
        </w:numPr>
        <w:pBdr>
          <w:top w:val="nil"/>
          <w:left w:val="nil"/>
          <w:bottom w:val="nil"/>
          <w:right w:val="nil"/>
          <w:between w:val="nil"/>
          <w:bar w:val="nil"/>
        </w:pBdr>
        <w:spacing w:after="0" w:line="240" w:lineRule="auto"/>
        <w:jc w:val="both"/>
        <w:rPr>
          <w:rFonts w:ascii="Times New Roman" w:hAnsi="Times New Roman"/>
          <w:sz w:val="24"/>
          <w:szCs w:val="24"/>
        </w:rPr>
      </w:pPr>
      <w:r w:rsidRPr="00295919">
        <w:rPr>
          <w:rFonts w:ascii="Times New Roman" w:hAnsi="Times New Roman"/>
          <w:sz w:val="24"/>
          <w:szCs w:val="24"/>
        </w:rPr>
        <w:t>Всеки член на комисията дава от 1 до 5 точки за всеки от посочените критерии</w:t>
      </w:r>
      <w:r>
        <w:rPr>
          <w:rFonts w:ascii="Times New Roman" w:hAnsi="Times New Roman"/>
          <w:sz w:val="24"/>
          <w:szCs w:val="24"/>
        </w:rPr>
        <w:t xml:space="preserve">. </w:t>
      </w:r>
    </w:p>
    <w:p w14:paraId="4028D579" w14:textId="77777777" w:rsidR="00310F9E" w:rsidRPr="00295919" w:rsidRDefault="00310F9E" w:rsidP="003C594D">
      <w:pPr>
        <w:pStyle w:val="ListParagraph"/>
        <w:widowControl w:val="0"/>
        <w:numPr>
          <w:ilvl w:val="0"/>
          <w:numId w:val="22"/>
        </w:numPr>
        <w:pBdr>
          <w:top w:val="nil"/>
          <w:left w:val="nil"/>
          <w:bottom w:val="nil"/>
          <w:right w:val="nil"/>
          <w:between w:val="nil"/>
          <w:bar w:val="nil"/>
        </w:pBdr>
        <w:spacing w:after="0" w:line="240" w:lineRule="auto"/>
        <w:jc w:val="both"/>
        <w:rPr>
          <w:rFonts w:ascii="Times New Roman" w:hAnsi="Times New Roman"/>
          <w:sz w:val="24"/>
          <w:szCs w:val="24"/>
        </w:rPr>
      </w:pPr>
      <w:r w:rsidRPr="00295919">
        <w:rPr>
          <w:rFonts w:ascii="Times New Roman" w:hAnsi="Times New Roman"/>
          <w:sz w:val="24"/>
          <w:szCs w:val="24"/>
        </w:rPr>
        <w:t xml:space="preserve">Средната обща оценка на всеки проект се формира от общия брой дадени точки, разделени на броя на членовете на комисията, които са оценили съответния проект. Оценката се закръгля до втория знак след десетичната запетая. </w:t>
      </w:r>
    </w:p>
    <w:p w14:paraId="7992536D" w14:textId="77777777" w:rsidR="00310F9E" w:rsidRPr="00403001" w:rsidRDefault="00310F9E" w:rsidP="003C594D">
      <w:pPr>
        <w:pStyle w:val="ListParagraph"/>
        <w:widowControl w:val="0"/>
        <w:numPr>
          <w:ilvl w:val="0"/>
          <w:numId w:val="22"/>
        </w:numPr>
        <w:pBdr>
          <w:top w:val="nil"/>
          <w:left w:val="nil"/>
          <w:bottom w:val="nil"/>
          <w:right w:val="nil"/>
          <w:between w:val="nil"/>
          <w:bar w:val="nil"/>
        </w:pBdr>
        <w:spacing w:after="0" w:line="240" w:lineRule="auto"/>
        <w:jc w:val="both"/>
        <w:rPr>
          <w:rFonts w:ascii="Times New Roman" w:hAnsi="Times New Roman"/>
          <w:sz w:val="24"/>
          <w:szCs w:val="24"/>
        </w:rPr>
      </w:pPr>
      <w:r w:rsidRPr="00403001">
        <w:rPr>
          <w:rFonts w:ascii="Times New Roman" w:hAnsi="Times New Roman"/>
          <w:sz w:val="24"/>
          <w:szCs w:val="24"/>
        </w:rPr>
        <w:t xml:space="preserve">Финансират се проекти, получили над 20% от максималния брой точки за проект.  </w:t>
      </w:r>
    </w:p>
    <w:p w14:paraId="7D977FF2" w14:textId="77777777" w:rsidR="00310F9E" w:rsidRPr="00403001" w:rsidRDefault="00310F9E" w:rsidP="003C594D">
      <w:pPr>
        <w:pStyle w:val="ListParagraph"/>
        <w:widowControl w:val="0"/>
        <w:numPr>
          <w:ilvl w:val="0"/>
          <w:numId w:val="22"/>
        </w:numPr>
        <w:pBdr>
          <w:top w:val="nil"/>
          <w:left w:val="nil"/>
          <w:bottom w:val="nil"/>
          <w:right w:val="nil"/>
          <w:between w:val="nil"/>
          <w:bar w:val="nil"/>
        </w:pBdr>
        <w:spacing w:after="0" w:line="240" w:lineRule="auto"/>
        <w:jc w:val="both"/>
        <w:rPr>
          <w:rFonts w:ascii="Times New Roman" w:hAnsi="Times New Roman"/>
          <w:sz w:val="24"/>
          <w:szCs w:val="24"/>
        </w:rPr>
      </w:pPr>
      <w:r w:rsidRPr="00403001">
        <w:rPr>
          <w:rFonts w:ascii="Times New Roman" w:hAnsi="Times New Roman"/>
          <w:sz w:val="24"/>
          <w:szCs w:val="24"/>
        </w:rPr>
        <w:t xml:space="preserve">Финансовите средства се разпределят по реда на класиране до изчерпване на определения бюджет за съответната сесия или с достигане на минималния изискуем брой точки. </w:t>
      </w:r>
    </w:p>
    <w:p w14:paraId="381450CA" w14:textId="77777777" w:rsidR="00310F9E" w:rsidRPr="00403001" w:rsidRDefault="00310F9E" w:rsidP="003C594D">
      <w:pPr>
        <w:pStyle w:val="ListParagraph"/>
        <w:widowControl w:val="0"/>
        <w:numPr>
          <w:ilvl w:val="0"/>
          <w:numId w:val="22"/>
        </w:numPr>
        <w:pBdr>
          <w:top w:val="nil"/>
          <w:left w:val="nil"/>
          <w:bottom w:val="nil"/>
          <w:right w:val="nil"/>
          <w:between w:val="nil"/>
          <w:bar w:val="nil"/>
        </w:pBdr>
        <w:spacing w:after="0" w:line="240" w:lineRule="auto"/>
        <w:jc w:val="both"/>
        <w:rPr>
          <w:rFonts w:ascii="Times New Roman" w:hAnsi="Times New Roman"/>
          <w:sz w:val="24"/>
          <w:szCs w:val="24"/>
        </w:rPr>
      </w:pPr>
      <w:r w:rsidRPr="00403001">
        <w:rPr>
          <w:rFonts w:ascii="Times New Roman" w:hAnsi="Times New Roman"/>
          <w:sz w:val="24"/>
          <w:szCs w:val="24"/>
        </w:rPr>
        <w:t xml:space="preserve">Кандидатстващите проекти се разглеждат по реда на постъпването им. </w:t>
      </w:r>
    </w:p>
    <w:p w14:paraId="7E6C222E" w14:textId="77777777" w:rsidR="00310F9E" w:rsidRPr="00403001" w:rsidRDefault="00310F9E" w:rsidP="003C594D">
      <w:pPr>
        <w:pStyle w:val="ListParagraph"/>
        <w:widowControl w:val="0"/>
        <w:numPr>
          <w:ilvl w:val="0"/>
          <w:numId w:val="22"/>
        </w:numPr>
        <w:pBdr>
          <w:top w:val="nil"/>
          <w:left w:val="nil"/>
          <w:bottom w:val="nil"/>
          <w:right w:val="nil"/>
          <w:between w:val="nil"/>
          <w:bar w:val="nil"/>
        </w:pBdr>
        <w:spacing w:after="0" w:line="240" w:lineRule="auto"/>
        <w:jc w:val="both"/>
        <w:rPr>
          <w:rFonts w:ascii="Times New Roman" w:hAnsi="Times New Roman"/>
          <w:sz w:val="24"/>
          <w:szCs w:val="24"/>
        </w:rPr>
      </w:pPr>
      <w:r w:rsidRPr="00403001">
        <w:rPr>
          <w:rFonts w:ascii="Times New Roman" w:hAnsi="Times New Roman"/>
          <w:sz w:val="24"/>
          <w:szCs w:val="24"/>
        </w:rPr>
        <w:t>Заседанията на Експертната комисия приключват с протокол, който съдържа:</w:t>
      </w:r>
    </w:p>
    <w:p w14:paraId="156845E2" w14:textId="77777777" w:rsidR="00310F9E" w:rsidRPr="00403001" w:rsidRDefault="00310F9E" w:rsidP="003C594D">
      <w:pPr>
        <w:pStyle w:val="ListParagraph"/>
        <w:widowControl w:val="0"/>
        <w:numPr>
          <w:ilvl w:val="1"/>
          <w:numId w:val="22"/>
        </w:numPr>
        <w:pBdr>
          <w:top w:val="nil"/>
          <w:left w:val="nil"/>
          <w:bottom w:val="nil"/>
          <w:right w:val="nil"/>
          <w:between w:val="nil"/>
          <w:bar w:val="nil"/>
        </w:pBdr>
        <w:tabs>
          <w:tab w:val="left" w:pos="993"/>
        </w:tabs>
        <w:spacing w:after="0" w:line="240" w:lineRule="auto"/>
        <w:ind w:left="720" w:hanging="294"/>
        <w:jc w:val="both"/>
        <w:rPr>
          <w:rFonts w:ascii="Times New Roman" w:hAnsi="Times New Roman"/>
          <w:sz w:val="24"/>
          <w:szCs w:val="24"/>
        </w:rPr>
      </w:pPr>
      <w:r w:rsidRPr="00403001">
        <w:rPr>
          <w:rFonts w:ascii="Times New Roman" w:hAnsi="Times New Roman"/>
          <w:sz w:val="24"/>
          <w:szCs w:val="24"/>
        </w:rPr>
        <w:t xml:space="preserve">списък на проектите, предложени за финансиране в табличен вид, с посочени получени точки и определена сума за финансиране; </w:t>
      </w:r>
    </w:p>
    <w:p w14:paraId="5C4DBCA7" w14:textId="77777777" w:rsidR="00310F9E" w:rsidRPr="00403001" w:rsidRDefault="00310F9E" w:rsidP="003C594D">
      <w:pPr>
        <w:pStyle w:val="ListParagraph"/>
        <w:widowControl w:val="0"/>
        <w:numPr>
          <w:ilvl w:val="1"/>
          <w:numId w:val="22"/>
        </w:numPr>
        <w:pBdr>
          <w:top w:val="nil"/>
          <w:left w:val="nil"/>
          <w:bottom w:val="nil"/>
          <w:right w:val="nil"/>
          <w:between w:val="nil"/>
          <w:bar w:val="nil"/>
        </w:pBdr>
        <w:tabs>
          <w:tab w:val="left" w:pos="993"/>
        </w:tabs>
        <w:spacing w:after="0" w:line="240" w:lineRule="auto"/>
        <w:ind w:left="720" w:hanging="294"/>
        <w:jc w:val="both"/>
        <w:rPr>
          <w:rFonts w:ascii="Times New Roman" w:hAnsi="Times New Roman"/>
          <w:sz w:val="24"/>
          <w:szCs w:val="24"/>
        </w:rPr>
      </w:pPr>
      <w:r w:rsidRPr="00403001">
        <w:rPr>
          <w:rFonts w:ascii="Times New Roman" w:hAnsi="Times New Roman"/>
          <w:sz w:val="24"/>
          <w:szCs w:val="24"/>
        </w:rPr>
        <w:t>списък на проектите в табличен вид, за които не се предлага финансиране, с посочени получени точки.</w:t>
      </w:r>
    </w:p>
    <w:p w14:paraId="2D4B2C6F" w14:textId="77777777" w:rsidR="00310F9E" w:rsidRPr="00403001" w:rsidRDefault="00310F9E" w:rsidP="003C594D">
      <w:pPr>
        <w:pStyle w:val="ListParagraph"/>
        <w:numPr>
          <w:ilvl w:val="0"/>
          <w:numId w:val="22"/>
        </w:numPr>
        <w:spacing w:after="0" w:line="240" w:lineRule="auto"/>
        <w:jc w:val="both"/>
        <w:rPr>
          <w:rFonts w:ascii="Times New Roman" w:hAnsi="Times New Roman"/>
          <w:sz w:val="24"/>
          <w:szCs w:val="24"/>
        </w:rPr>
      </w:pPr>
      <w:r w:rsidRPr="00403001">
        <w:rPr>
          <w:rFonts w:ascii="Times New Roman" w:hAnsi="Times New Roman"/>
          <w:sz w:val="24"/>
          <w:szCs w:val="24"/>
        </w:rPr>
        <w:t xml:space="preserve">В три дневен срок от датата на подписване на протокола, комисията изготвя доклад за дейността си до министъра на културата, в който се описват постъпилите предложения, взетите решения, класираните и некласирани предложения.  </w:t>
      </w:r>
    </w:p>
    <w:p w14:paraId="37F46907" w14:textId="77777777" w:rsidR="00310F9E" w:rsidRPr="00403001" w:rsidRDefault="00310F9E" w:rsidP="003C594D">
      <w:pPr>
        <w:pStyle w:val="ListParagraph"/>
        <w:numPr>
          <w:ilvl w:val="0"/>
          <w:numId w:val="22"/>
        </w:numPr>
        <w:spacing w:after="0" w:line="240" w:lineRule="auto"/>
        <w:jc w:val="both"/>
        <w:rPr>
          <w:rFonts w:ascii="Times New Roman" w:hAnsi="Times New Roman"/>
          <w:sz w:val="24"/>
          <w:szCs w:val="24"/>
        </w:rPr>
      </w:pPr>
      <w:r w:rsidRPr="00403001">
        <w:rPr>
          <w:rFonts w:ascii="Times New Roman" w:hAnsi="Times New Roman"/>
          <w:sz w:val="24"/>
          <w:szCs w:val="24"/>
        </w:rPr>
        <w:t xml:space="preserve">Резултатите от конкурсната сесия се обявяват на интернет страницата на Министерството на културата в 3-дневен срок след утвърждаване на протокола по </w:t>
      </w:r>
      <w:r>
        <w:rPr>
          <w:rFonts w:ascii="Times New Roman" w:hAnsi="Times New Roman"/>
          <w:sz w:val="24"/>
          <w:szCs w:val="24"/>
        </w:rPr>
        <w:t>т.27.</w:t>
      </w:r>
    </w:p>
    <w:p w14:paraId="50C645E0" w14:textId="73FF94F4" w:rsidR="009326D5" w:rsidRPr="003C594D" w:rsidRDefault="00310F9E" w:rsidP="003C594D">
      <w:pPr>
        <w:pStyle w:val="ListParagraph"/>
        <w:numPr>
          <w:ilvl w:val="0"/>
          <w:numId w:val="22"/>
        </w:numPr>
        <w:tabs>
          <w:tab w:val="left" w:pos="-180"/>
          <w:tab w:val="left" w:pos="993"/>
        </w:tabs>
        <w:spacing w:after="0" w:line="240" w:lineRule="auto"/>
        <w:jc w:val="both"/>
        <w:rPr>
          <w:rFonts w:ascii="Times New Roman" w:hAnsi="Times New Roman"/>
          <w:sz w:val="24"/>
          <w:szCs w:val="24"/>
        </w:rPr>
      </w:pPr>
      <w:r w:rsidRPr="00403001">
        <w:rPr>
          <w:rFonts w:ascii="Times New Roman" w:hAnsi="Times New Roman"/>
          <w:spacing w:val="-4"/>
          <w:sz w:val="24"/>
          <w:szCs w:val="24"/>
        </w:rPr>
        <w:t>След утвърждаване на протокола от министъра на културата с одобрените проектни предложения се изготвя проект на ПМС за предоставяне на средствата от държавния бюджет, под формата на допълнителен трансфер за други целеви разходи по бюджетите на общините з</w:t>
      </w:r>
      <w:r>
        <w:rPr>
          <w:rFonts w:ascii="Times New Roman" w:hAnsi="Times New Roman"/>
          <w:spacing w:val="-4"/>
          <w:sz w:val="24"/>
          <w:szCs w:val="24"/>
        </w:rPr>
        <w:t>а финансиране на дейностите по П</w:t>
      </w:r>
      <w:r w:rsidRPr="00403001">
        <w:rPr>
          <w:rFonts w:ascii="Times New Roman" w:hAnsi="Times New Roman"/>
          <w:spacing w:val="-4"/>
          <w:sz w:val="24"/>
          <w:szCs w:val="24"/>
        </w:rPr>
        <w:t>рограмата</w:t>
      </w:r>
      <w:r>
        <w:rPr>
          <w:rFonts w:ascii="Times New Roman" w:hAnsi="Times New Roman"/>
          <w:spacing w:val="-4"/>
          <w:sz w:val="24"/>
          <w:szCs w:val="24"/>
        </w:rPr>
        <w:t>,</w:t>
      </w:r>
      <w:r w:rsidRPr="00403001">
        <w:rPr>
          <w:rFonts w:ascii="Times New Roman" w:hAnsi="Times New Roman"/>
          <w:spacing w:val="-4"/>
          <w:sz w:val="24"/>
          <w:szCs w:val="24"/>
        </w:rPr>
        <w:t xml:space="preserve"> чрез изпълнение на проекти с бенефициенти регионалните и общински библиотеки и за одобряване на допълнителни разходи по бюджета на Министерство на културата за Национална библиотека „Св. св. Кирил и Методий</w:t>
      </w:r>
      <w:r w:rsidRPr="00403001">
        <w:rPr>
          <w:rFonts w:ascii="Times New Roman" w:hAnsi="Times New Roman"/>
          <w:spacing w:val="-4"/>
          <w:sz w:val="24"/>
          <w:szCs w:val="24"/>
          <w:lang w:val="en-US"/>
        </w:rPr>
        <w:t>”</w:t>
      </w:r>
      <w:r w:rsidRPr="00403001">
        <w:rPr>
          <w:rFonts w:ascii="Times New Roman" w:hAnsi="Times New Roman"/>
          <w:spacing w:val="-4"/>
          <w:sz w:val="24"/>
          <w:szCs w:val="24"/>
        </w:rPr>
        <w:t xml:space="preserve">.  </w:t>
      </w:r>
    </w:p>
    <w:p w14:paraId="2F02487B" w14:textId="77777777" w:rsidR="003C594D" w:rsidRPr="003C594D" w:rsidRDefault="003C594D" w:rsidP="003C594D">
      <w:pPr>
        <w:pStyle w:val="ListParagraph"/>
        <w:tabs>
          <w:tab w:val="left" w:pos="-180"/>
          <w:tab w:val="left" w:pos="993"/>
        </w:tabs>
        <w:spacing w:after="200" w:line="360" w:lineRule="auto"/>
        <w:ind w:left="360"/>
        <w:jc w:val="both"/>
        <w:rPr>
          <w:rFonts w:ascii="Times New Roman" w:hAnsi="Times New Roman"/>
          <w:sz w:val="24"/>
          <w:szCs w:val="24"/>
        </w:rPr>
      </w:pPr>
    </w:p>
    <w:p w14:paraId="61737312" w14:textId="77777777" w:rsidR="000314D0" w:rsidRPr="00F411F0" w:rsidRDefault="000314D0" w:rsidP="00537E58">
      <w:pPr>
        <w:pStyle w:val="ListParagraph"/>
        <w:numPr>
          <w:ilvl w:val="0"/>
          <w:numId w:val="26"/>
        </w:numPr>
        <w:jc w:val="both"/>
        <w:rPr>
          <w:rFonts w:ascii="Times New Roman" w:hAnsi="Times New Roman" w:cs="Times New Roman"/>
          <w:b/>
          <w:sz w:val="24"/>
          <w:szCs w:val="24"/>
        </w:rPr>
      </w:pPr>
      <w:r w:rsidRPr="00F411F0">
        <w:rPr>
          <w:rFonts w:ascii="Times New Roman" w:hAnsi="Times New Roman" w:cs="Times New Roman"/>
          <w:b/>
          <w:sz w:val="24"/>
          <w:szCs w:val="24"/>
        </w:rPr>
        <w:t>КРИТЕРИИ ЗА ОЦЕНКА НА ПРОЕКТИТЕ:</w:t>
      </w:r>
    </w:p>
    <w:p w14:paraId="654F2774" w14:textId="77777777" w:rsidR="003C594D" w:rsidRDefault="00037EAC" w:rsidP="003C594D">
      <w:pPr>
        <w:pStyle w:val="ListParagraph"/>
        <w:numPr>
          <w:ilvl w:val="0"/>
          <w:numId w:val="9"/>
        </w:numPr>
        <w:tabs>
          <w:tab w:val="left" w:pos="993"/>
        </w:tabs>
        <w:ind w:left="709" w:firstLine="0"/>
        <w:jc w:val="both"/>
        <w:rPr>
          <w:rFonts w:ascii="Times New Roman" w:hAnsi="Times New Roman" w:cs="Times New Roman"/>
          <w:sz w:val="24"/>
          <w:szCs w:val="24"/>
        </w:rPr>
      </w:pPr>
      <w:r w:rsidRPr="00037EAC">
        <w:rPr>
          <w:rFonts w:ascii="Times New Roman" w:hAnsi="Times New Roman" w:cs="Times New Roman"/>
          <w:sz w:val="24"/>
          <w:szCs w:val="24"/>
        </w:rPr>
        <w:t>Опит и капацитет на кандидата;</w:t>
      </w:r>
      <w:r w:rsidR="003C594D">
        <w:rPr>
          <w:rFonts w:ascii="Times New Roman" w:hAnsi="Times New Roman" w:cs="Times New Roman"/>
          <w:sz w:val="24"/>
          <w:szCs w:val="24"/>
        </w:rPr>
        <w:t xml:space="preserve"> </w:t>
      </w:r>
    </w:p>
    <w:p w14:paraId="412626A1" w14:textId="77777777" w:rsidR="003C594D" w:rsidRDefault="00037EAC" w:rsidP="003C594D">
      <w:pPr>
        <w:pStyle w:val="ListParagraph"/>
        <w:numPr>
          <w:ilvl w:val="0"/>
          <w:numId w:val="9"/>
        </w:numPr>
        <w:ind w:left="993" w:hanging="284"/>
        <w:jc w:val="both"/>
        <w:rPr>
          <w:rFonts w:ascii="Times New Roman" w:hAnsi="Times New Roman" w:cs="Times New Roman"/>
          <w:sz w:val="24"/>
          <w:szCs w:val="24"/>
        </w:rPr>
      </w:pPr>
      <w:r w:rsidRPr="003C594D">
        <w:rPr>
          <w:rFonts w:ascii="Times New Roman" w:hAnsi="Times New Roman" w:cs="Times New Roman"/>
          <w:sz w:val="24"/>
          <w:szCs w:val="24"/>
        </w:rPr>
        <w:t>Съответствие и обосновка на проектното предложение – доколко проектното предложение показва ясна връзка между поставените цели на проекта, предложените дейности и очакваните резултати;</w:t>
      </w:r>
      <w:r w:rsidR="003C594D" w:rsidRPr="003C594D">
        <w:rPr>
          <w:rFonts w:ascii="Times New Roman" w:hAnsi="Times New Roman" w:cs="Times New Roman"/>
          <w:sz w:val="24"/>
          <w:szCs w:val="24"/>
        </w:rPr>
        <w:t xml:space="preserve"> </w:t>
      </w:r>
    </w:p>
    <w:p w14:paraId="3B79FEBE" w14:textId="77777777" w:rsidR="003C594D" w:rsidRDefault="00037EAC" w:rsidP="003C594D">
      <w:pPr>
        <w:pStyle w:val="ListParagraph"/>
        <w:numPr>
          <w:ilvl w:val="0"/>
          <w:numId w:val="9"/>
        </w:numPr>
        <w:ind w:left="993" w:hanging="284"/>
        <w:jc w:val="both"/>
        <w:rPr>
          <w:rFonts w:ascii="Times New Roman" w:hAnsi="Times New Roman" w:cs="Times New Roman"/>
          <w:sz w:val="24"/>
          <w:szCs w:val="24"/>
        </w:rPr>
      </w:pPr>
      <w:r w:rsidRPr="003C594D">
        <w:rPr>
          <w:rFonts w:ascii="Times New Roman" w:hAnsi="Times New Roman" w:cs="Times New Roman"/>
          <w:sz w:val="24"/>
          <w:szCs w:val="24"/>
        </w:rPr>
        <w:t>Финансова обосновка и бюджет – доколко необходими и финансово обосновани са категориите разходи;</w:t>
      </w:r>
      <w:r w:rsidR="003C594D">
        <w:rPr>
          <w:rFonts w:ascii="Times New Roman" w:hAnsi="Times New Roman" w:cs="Times New Roman"/>
          <w:sz w:val="24"/>
          <w:szCs w:val="24"/>
        </w:rPr>
        <w:t xml:space="preserve"> </w:t>
      </w:r>
    </w:p>
    <w:p w14:paraId="403CD57A" w14:textId="3367DC40" w:rsidR="003C594D" w:rsidRDefault="003C594D" w:rsidP="003C594D">
      <w:pPr>
        <w:pStyle w:val="ListParagraph"/>
        <w:numPr>
          <w:ilvl w:val="0"/>
          <w:numId w:val="9"/>
        </w:numPr>
        <w:ind w:left="993" w:hanging="284"/>
        <w:jc w:val="both"/>
        <w:rPr>
          <w:rFonts w:ascii="Times New Roman" w:hAnsi="Times New Roman" w:cs="Times New Roman"/>
          <w:sz w:val="24"/>
          <w:szCs w:val="24"/>
        </w:rPr>
      </w:pPr>
      <w:r>
        <w:rPr>
          <w:rFonts w:ascii="Times New Roman" w:hAnsi="Times New Roman" w:cs="Times New Roman"/>
          <w:sz w:val="24"/>
          <w:szCs w:val="24"/>
        </w:rPr>
        <w:t>Проектът предвижда дейности</w:t>
      </w:r>
      <w:r w:rsidR="00037EAC" w:rsidRPr="003C594D">
        <w:rPr>
          <w:rFonts w:ascii="Times New Roman" w:hAnsi="Times New Roman" w:cs="Times New Roman"/>
          <w:sz w:val="24"/>
          <w:szCs w:val="24"/>
        </w:rPr>
        <w:t xml:space="preserve"> </w:t>
      </w:r>
      <w:r>
        <w:rPr>
          <w:rFonts w:ascii="Times New Roman" w:hAnsi="Times New Roman" w:cs="Times New Roman"/>
          <w:sz w:val="24"/>
          <w:szCs w:val="24"/>
        </w:rPr>
        <w:t>за</w:t>
      </w:r>
      <w:r w:rsidR="00037EAC" w:rsidRPr="003C594D">
        <w:rPr>
          <w:rFonts w:ascii="Times New Roman" w:hAnsi="Times New Roman" w:cs="Times New Roman"/>
          <w:sz w:val="24"/>
          <w:szCs w:val="24"/>
        </w:rPr>
        <w:t xml:space="preserve"> обновяване и създаване на условия за ползване на информацията в библиотеките от потребителите както в библиотеката, така и извън нея;</w:t>
      </w:r>
      <w:r>
        <w:rPr>
          <w:rFonts w:ascii="Times New Roman" w:hAnsi="Times New Roman" w:cs="Times New Roman"/>
          <w:sz w:val="24"/>
          <w:szCs w:val="24"/>
        </w:rPr>
        <w:t xml:space="preserve"> </w:t>
      </w:r>
    </w:p>
    <w:p w14:paraId="4E9293F0" w14:textId="6F3F1E85" w:rsidR="003C594D" w:rsidRDefault="003C594D" w:rsidP="003C594D">
      <w:pPr>
        <w:pStyle w:val="ListParagraph"/>
        <w:numPr>
          <w:ilvl w:val="0"/>
          <w:numId w:val="9"/>
        </w:numPr>
        <w:ind w:left="993" w:hanging="284"/>
        <w:jc w:val="both"/>
        <w:rPr>
          <w:rFonts w:ascii="Times New Roman" w:hAnsi="Times New Roman" w:cs="Times New Roman"/>
          <w:sz w:val="24"/>
          <w:szCs w:val="24"/>
        </w:rPr>
      </w:pPr>
      <w:r>
        <w:rPr>
          <w:rFonts w:ascii="Times New Roman" w:hAnsi="Times New Roman" w:cs="Times New Roman"/>
          <w:sz w:val="24"/>
          <w:szCs w:val="24"/>
        </w:rPr>
        <w:t>Проектът предвижда дейности</w:t>
      </w:r>
      <w:r w:rsidRPr="003C594D">
        <w:rPr>
          <w:rFonts w:ascii="Times New Roman" w:hAnsi="Times New Roman" w:cs="Times New Roman"/>
          <w:sz w:val="24"/>
          <w:szCs w:val="24"/>
        </w:rPr>
        <w:t xml:space="preserve"> </w:t>
      </w:r>
      <w:r>
        <w:rPr>
          <w:rFonts w:ascii="Times New Roman" w:hAnsi="Times New Roman" w:cs="Times New Roman"/>
          <w:sz w:val="24"/>
          <w:szCs w:val="24"/>
        </w:rPr>
        <w:t>за</w:t>
      </w:r>
      <w:r w:rsidRPr="003C594D">
        <w:rPr>
          <w:rFonts w:ascii="Times New Roman" w:hAnsi="Times New Roman" w:cs="Times New Roman"/>
          <w:sz w:val="24"/>
          <w:szCs w:val="24"/>
        </w:rPr>
        <w:t xml:space="preserve"> </w:t>
      </w:r>
      <w:r w:rsidR="00037EAC" w:rsidRPr="003C594D">
        <w:rPr>
          <w:rFonts w:ascii="Times New Roman" w:hAnsi="Times New Roman" w:cs="Times New Roman"/>
          <w:sz w:val="24"/>
          <w:szCs w:val="24"/>
        </w:rPr>
        <w:t>осигуряване на технологично обновление и автоматизиране на библиотечните дейности, изграждане на собствени бази данни, опазване на ръкописното и печатно културно наследство, което да даде устойчиви резултати;</w:t>
      </w:r>
      <w:r>
        <w:rPr>
          <w:rFonts w:ascii="Times New Roman" w:hAnsi="Times New Roman" w:cs="Times New Roman"/>
          <w:sz w:val="24"/>
          <w:szCs w:val="24"/>
        </w:rPr>
        <w:t xml:space="preserve"> </w:t>
      </w:r>
    </w:p>
    <w:p w14:paraId="20C5EE4D" w14:textId="6C647694" w:rsidR="00EB5343" w:rsidRDefault="00037EAC" w:rsidP="003C594D">
      <w:pPr>
        <w:pStyle w:val="ListParagraph"/>
        <w:numPr>
          <w:ilvl w:val="0"/>
          <w:numId w:val="9"/>
        </w:numPr>
        <w:ind w:left="993" w:hanging="284"/>
        <w:jc w:val="both"/>
        <w:rPr>
          <w:rFonts w:ascii="Times New Roman" w:hAnsi="Times New Roman" w:cs="Times New Roman"/>
          <w:sz w:val="24"/>
          <w:szCs w:val="24"/>
        </w:rPr>
      </w:pPr>
      <w:r w:rsidRPr="003C594D">
        <w:rPr>
          <w:rFonts w:ascii="Times New Roman" w:hAnsi="Times New Roman" w:cs="Times New Roman"/>
          <w:sz w:val="24"/>
          <w:szCs w:val="24"/>
        </w:rPr>
        <w:lastRenderedPageBreak/>
        <w:t>Привличане и развитие на публики.</w:t>
      </w:r>
    </w:p>
    <w:p w14:paraId="6525F530" w14:textId="77777777" w:rsidR="003C594D" w:rsidRPr="003C594D" w:rsidRDefault="003C594D" w:rsidP="003C594D">
      <w:pPr>
        <w:pStyle w:val="ListParagraph"/>
        <w:ind w:left="993"/>
        <w:jc w:val="both"/>
        <w:rPr>
          <w:rFonts w:ascii="Times New Roman" w:hAnsi="Times New Roman" w:cs="Times New Roman"/>
          <w:sz w:val="24"/>
          <w:szCs w:val="24"/>
        </w:rPr>
      </w:pPr>
    </w:p>
    <w:p w14:paraId="1B646F3B" w14:textId="45C2AF50" w:rsidR="009F718B" w:rsidRPr="003C594D" w:rsidRDefault="00EB5343" w:rsidP="003C594D">
      <w:pPr>
        <w:pStyle w:val="ListParagraph"/>
        <w:numPr>
          <w:ilvl w:val="0"/>
          <w:numId w:val="26"/>
        </w:numPr>
        <w:jc w:val="both"/>
        <w:rPr>
          <w:rFonts w:ascii="Times New Roman" w:hAnsi="Times New Roman" w:cs="Times New Roman"/>
          <w:b/>
          <w:sz w:val="24"/>
          <w:szCs w:val="24"/>
        </w:rPr>
      </w:pPr>
      <w:r w:rsidRPr="007A109A">
        <w:rPr>
          <w:rFonts w:ascii="Times New Roman" w:hAnsi="Times New Roman" w:cs="Times New Roman"/>
          <w:b/>
          <w:sz w:val="24"/>
          <w:szCs w:val="24"/>
        </w:rPr>
        <w:t>ОТЧИТАНЕ</w:t>
      </w:r>
      <w:r w:rsidR="001A396A" w:rsidRPr="007A109A">
        <w:rPr>
          <w:rFonts w:ascii="Times New Roman" w:hAnsi="Times New Roman" w:cs="Times New Roman"/>
          <w:b/>
          <w:sz w:val="24"/>
          <w:szCs w:val="24"/>
          <w:lang w:val="en-US"/>
        </w:rPr>
        <w:t xml:space="preserve"> </w:t>
      </w:r>
      <w:r w:rsidR="001A396A" w:rsidRPr="007A109A">
        <w:rPr>
          <w:rFonts w:ascii="Times New Roman" w:hAnsi="Times New Roman" w:cs="Times New Roman"/>
          <w:b/>
          <w:sz w:val="24"/>
          <w:szCs w:val="24"/>
        </w:rPr>
        <w:t>И КОНТРОЛ</w:t>
      </w:r>
    </w:p>
    <w:p w14:paraId="0188A258" w14:textId="7E7CC801" w:rsidR="00F14F82" w:rsidRPr="00D35D0C" w:rsidRDefault="00763993" w:rsidP="00F14F82">
      <w:pPr>
        <w:ind w:firstLine="708"/>
        <w:jc w:val="both"/>
        <w:rPr>
          <w:rFonts w:ascii="Times New Roman" w:hAnsi="Times New Roman"/>
          <w:sz w:val="24"/>
          <w:szCs w:val="24"/>
        </w:rPr>
      </w:pPr>
      <w:r>
        <w:rPr>
          <w:rFonts w:ascii="Times New Roman" w:hAnsi="Times New Roman"/>
          <w:sz w:val="24"/>
          <w:szCs w:val="24"/>
        </w:rPr>
        <w:t>Одобрените за</w:t>
      </w:r>
      <w:r w:rsidR="00F14F82" w:rsidRPr="00D35D0C">
        <w:rPr>
          <w:rFonts w:ascii="Times New Roman" w:hAnsi="Times New Roman"/>
          <w:sz w:val="24"/>
          <w:szCs w:val="24"/>
        </w:rPr>
        <w:t xml:space="preserve"> финансово подпомагане </w:t>
      </w:r>
      <w:r>
        <w:rPr>
          <w:rFonts w:ascii="Times New Roman" w:hAnsi="Times New Roman"/>
          <w:sz w:val="24"/>
          <w:szCs w:val="24"/>
        </w:rPr>
        <w:t xml:space="preserve">кандидати </w:t>
      </w:r>
      <w:r w:rsidR="00F14F82" w:rsidRPr="00D35D0C">
        <w:rPr>
          <w:rFonts w:ascii="Times New Roman" w:hAnsi="Times New Roman"/>
          <w:sz w:val="24"/>
          <w:szCs w:val="24"/>
        </w:rPr>
        <w:t xml:space="preserve">отговарят за цялостната подготовка и изпълнение на дейностите, съгласно изискванията на настоящата програма. </w:t>
      </w:r>
      <w:r>
        <w:rPr>
          <w:rFonts w:ascii="Times New Roman" w:hAnsi="Times New Roman"/>
          <w:sz w:val="24"/>
          <w:szCs w:val="24"/>
        </w:rPr>
        <w:t xml:space="preserve">Бенефициентите </w:t>
      </w:r>
      <w:r w:rsidR="00F14F82" w:rsidRPr="00D35D0C">
        <w:rPr>
          <w:rFonts w:ascii="Times New Roman" w:hAnsi="Times New Roman"/>
          <w:sz w:val="24"/>
          <w:szCs w:val="24"/>
        </w:rPr>
        <w:t xml:space="preserve">се задължават във всички рекламни (печатни и аудио-визуални) материали, печатни и електронни информационни текстове (вкл. социални мрежи), </w:t>
      </w:r>
      <w:proofErr w:type="spellStart"/>
      <w:r w:rsidR="00F14F82" w:rsidRPr="00D35D0C">
        <w:rPr>
          <w:rFonts w:ascii="Times New Roman" w:hAnsi="Times New Roman"/>
          <w:sz w:val="24"/>
          <w:szCs w:val="24"/>
        </w:rPr>
        <w:t>прессъобщения</w:t>
      </w:r>
      <w:proofErr w:type="spellEnd"/>
      <w:r w:rsidR="00F14F82" w:rsidRPr="00D35D0C">
        <w:rPr>
          <w:rFonts w:ascii="Times New Roman" w:hAnsi="Times New Roman"/>
          <w:sz w:val="24"/>
          <w:szCs w:val="24"/>
        </w:rPr>
        <w:t xml:space="preserve"> и медийни изяви да популяризират участието и подкрепата на Министерството на културата. </w:t>
      </w:r>
    </w:p>
    <w:p w14:paraId="71C8AE28" w14:textId="684E0226" w:rsidR="00F14F82" w:rsidRDefault="00F14F82" w:rsidP="00F14F82">
      <w:pPr>
        <w:ind w:firstLine="708"/>
        <w:jc w:val="both"/>
        <w:rPr>
          <w:rFonts w:ascii="Times New Roman" w:hAnsi="Times New Roman"/>
          <w:sz w:val="24"/>
          <w:szCs w:val="24"/>
        </w:rPr>
      </w:pPr>
      <w:r w:rsidRPr="00D35D0C">
        <w:rPr>
          <w:rFonts w:ascii="Times New Roman" w:hAnsi="Times New Roman"/>
          <w:sz w:val="24"/>
          <w:szCs w:val="24"/>
        </w:rPr>
        <w:t>Бенефициентите изготвят доклад</w:t>
      </w:r>
      <w:r w:rsidR="00763993">
        <w:rPr>
          <w:rFonts w:ascii="Times New Roman" w:hAnsi="Times New Roman"/>
          <w:sz w:val="24"/>
          <w:szCs w:val="24"/>
        </w:rPr>
        <w:t>и</w:t>
      </w:r>
      <w:r w:rsidRPr="00D35D0C">
        <w:rPr>
          <w:rFonts w:ascii="Times New Roman" w:hAnsi="Times New Roman"/>
          <w:sz w:val="24"/>
          <w:szCs w:val="24"/>
        </w:rPr>
        <w:t xml:space="preserve"> за изпълнението на дейностите</w:t>
      </w:r>
      <w:r w:rsidR="00763993">
        <w:rPr>
          <w:rFonts w:ascii="Times New Roman" w:hAnsi="Times New Roman"/>
          <w:sz w:val="24"/>
          <w:szCs w:val="24"/>
        </w:rPr>
        <w:t xml:space="preserve"> до кметовете на съответните общини</w:t>
      </w:r>
      <w:r w:rsidRPr="00D35D0C">
        <w:rPr>
          <w:rFonts w:ascii="Times New Roman" w:hAnsi="Times New Roman"/>
          <w:sz w:val="24"/>
          <w:szCs w:val="24"/>
        </w:rPr>
        <w:t>, придружен</w:t>
      </w:r>
      <w:r w:rsidR="00763993">
        <w:rPr>
          <w:rFonts w:ascii="Times New Roman" w:hAnsi="Times New Roman"/>
          <w:sz w:val="24"/>
          <w:szCs w:val="24"/>
        </w:rPr>
        <w:t>и</w:t>
      </w:r>
      <w:r w:rsidRPr="00D35D0C">
        <w:rPr>
          <w:rFonts w:ascii="Times New Roman" w:hAnsi="Times New Roman"/>
          <w:sz w:val="24"/>
          <w:szCs w:val="24"/>
        </w:rPr>
        <w:t xml:space="preserve"> от копия на първичните счетоводни документи, заверени „Вярно с оригинала</w:t>
      </w:r>
      <w:r w:rsidR="00381D4B">
        <w:rPr>
          <w:rFonts w:ascii="Times New Roman" w:hAnsi="Times New Roman"/>
          <w:sz w:val="24"/>
          <w:szCs w:val="24"/>
        </w:rPr>
        <w:t>“</w:t>
      </w:r>
      <w:r w:rsidRPr="00D35D0C">
        <w:rPr>
          <w:rFonts w:ascii="Times New Roman" w:hAnsi="Times New Roman"/>
          <w:sz w:val="24"/>
          <w:szCs w:val="24"/>
        </w:rPr>
        <w:t>, за реализираните по програмата разходи</w:t>
      </w:r>
      <w:r w:rsidR="00763993">
        <w:rPr>
          <w:rFonts w:ascii="Times New Roman" w:hAnsi="Times New Roman"/>
          <w:sz w:val="24"/>
          <w:szCs w:val="24"/>
        </w:rPr>
        <w:t xml:space="preserve">, </w:t>
      </w:r>
      <w:r>
        <w:rPr>
          <w:rFonts w:ascii="Times New Roman" w:hAnsi="Times New Roman"/>
          <w:sz w:val="24"/>
          <w:szCs w:val="24"/>
        </w:rPr>
        <w:t xml:space="preserve">в едномесечен срок след приключване на дейностите по проекта. </w:t>
      </w:r>
    </w:p>
    <w:p w14:paraId="5D073A9D" w14:textId="77777777" w:rsidR="003C594D" w:rsidRPr="00403001" w:rsidRDefault="003C594D" w:rsidP="003C594D">
      <w:pPr>
        <w:spacing w:after="0" w:line="240" w:lineRule="auto"/>
        <w:ind w:firstLine="708"/>
        <w:jc w:val="both"/>
        <w:rPr>
          <w:rFonts w:ascii="Times New Roman" w:hAnsi="Times New Roman"/>
          <w:sz w:val="24"/>
          <w:szCs w:val="24"/>
        </w:rPr>
      </w:pPr>
      <w:r w:rsidRPr="00403001">
        <w:rPr>
          <w:rFonts w:ascii="Times New Roman" w:hAnsi="Times New Roman"/>
          <w:sz w:val="24"/>
          <w:szCs w:val="24"/>
        </w:rPr>
        <w:t>Индикатори за отчитане:</w:t>
      </w:r>
    </w:p>
    <w:p w14:paraId="79607C76" w14:textId="77777777" w:rsidR="003C594D" w:rsidRPr="00403001" w:rsidRDefault="003C594D" w:rsidP="003C594D">
      <w:pPr>
        <w:numPr>
          <w:ilvl w:val="1"/>
          <w:numId w:val="29"/>
        </w:numPr>
        <w:spacing w:after="0" w:line="240" w:lineRule="auto"/>
        <w:ind w:left="567" w:hanging="283"/>
        <w:jc w:val="both"/>
        <w:rPr>
          <w:rFonts w:ascii="Times New Roman" w:hAnsi="Times New Roman"/>
          <w:sz w:val="24"/>
          <w:szCs w:val="24"/>
        </w:rPr>
      </w:pPr>
      <w:r w:rsidRPr="00403001">
        <w:rPr>
          <w:rFonts w:ascii="Times New Roman" w:hAnsi="Times New Roman"/>
          <w:sz w:val="24"/>
          <w:szCs w:val="24"/>
        </w:rPr>
        <w:t>Съответствие на съдържателния отчет с изпълнените дейности по проекта;</w:t>
      </w:r>
    </w:p>
    <w:p w14:paraId="0593BC7F" w14:textId="77777777" w:rsidR="003C594D" w:rsidRPr="00403001" w:rsidRDefault="003C594D" w:rsidP="003C594D">
      <w:pPr>
        <w:numPr>
          <w:ilvl w:val="1"/>
          <w:numId w:val="29"/>
        </w:numPr>
        <w:spacing w:after="0" w:line="240" w:lineRule="auto"/>
        <w:ind w:left="567" w:hanging="283"/>
        <w:jc w:val="both"/>
        <w:rPr>
          <w:rFonts w:ascii="Times New Roman" w:hAnsi="Times New Roman"/>
          <w:sz w:val="24"/>
          <w:szCs w:val="24"/>
        </w:rPr>
      </w:pPr>
      <w:r w:rsidRPr="00403001">
        <w:rPr>
          <w:rFonts w:ascii="Times New Roman" w:hAnsi="Times New Roman"/>
          <w:sz w:val="24"/>
          <w:szCs w:val="24"/>
        </w:rPr>
        <w:t>Съответствие на финансовия отчет и изразходваните средства;</w:t>
      </w:r>
    </w:p>
    <w:p w14:paraId="13B55DA0" w14:textId="60BDF8B8" w:rsidR="003C594D" w:rsidRDefault="003C594D" w:rsidP="003C594D">
      <w:pPr>
        <w:numPr>
          <w:ilvl w:val="1"/>
          <w:numId w:val="29"/>
        </w:numPr>
        <w:spacing w:after="0" w:line="240" w:lineRule="auto"/>
        <w:ind w:left="567" w:hanging="283"/>
        <w:jc w:val="both"/>
        <w:rPr>
          <w:rFonts w:ascii="Times New Roman" w:hAnsi="Times New Roman"/>
          <w:sz w:val="24"/>
          <w:szCs w:val="24"/>
        </w:rPr>
      </w:pPr>
      <w:r w:rsidRPr="00403001">
        <w:rPr>
          <w:rFonts w:ascii="Times New Roman" w:hAnsi="Times New Roman"/>
          <w:sz w:val="24"/>
          <w:szCs w:val="24"/>
        </w:rPr>
        <w:t>Ефективност на проекта и постигнатите резултати;</w:t>
      </w:r>
    </w:p>
    <w:p w14:paraId="72FB9743" w14:textId="77777777" w:rsidR="003C594D" w:rsidRPr="003C594D" w:rsidRDefault="003C594D" w:rsidP="003C594D">
      <w:pPr>
        <w:spacing w:after="0" w:line="240" w:lineRule="auto"/>
        <w:ind w:left="567"/>
        <w:jc w:val="both"/>
        <w:rPr>
          <w:rFonts w:ascii="Times New Roman" w:hAnsi="Times New Roman"/>
          <w:sz w:val="24"/>
          <w:szCs w:val="24"/>
        </w:rPr>
      </w:pPr>
    </w:p>
    <w:p w14:paraId="3ACE2A78" w14:textId="77777777" w:rsidR="00F14F82" w:rsidRDefault="00F14F82" w:rsidP="00F14F82">
      <w:pPr>
        <w:ind w:firstLine="708"/>
        <w:jc w:val="both"/>
        <w:rPr>
          <w:rFonts w:ascii="Times New Roman" w:hAnsi="Times New Roman"/>
          <w:sz w:val="24"/>
          <w:szCs w:val="24"/>
        </w:rPr>
      </w:pPr>
      <w:r>
        <w:rPr>
          <w:rFonts w:ascii="Times New Roman" w:hAnsi="Times New Roman"/>
          <w:sz w:val="24"/>
          <w:szCs w:val="24"/>
        </w:rPr>
        <w:t xml:space="preserve">Кметовете на общини изпращат до Министерство на културата доклад за изпълнение на Програмата, с копие на отчетните документи. Докладите трябва да включват съдържателен отчет и финансов отчет </w:t>
      </w:r>
      <w:r w:rsidRPr="00970787">
        <w:rPr>
          <w:rFonts w:ascii="Times New Roman" w:hAnsi="Times New Roman"/>
          <w:sz w:val="24"/>
          <w:szCs w:val="24"/>
        </w:rPr>
        <w:t>за изразходване на средствата</w:t>
      </w:r>
      <w:r>
        <w:rPr>
          <w:rFonts w:ascii="Times New Roman" w:hAnsi="Times New Roman"/>
          <w:sz w:val="24"/>
          <w:szCs w:val="24"/>
        </w:rPr>
        <w:t>.</w:t>
      </w:r>
    </w:p>
    <w:p w14:paraId="12401F3A" w14:textId="77777777" w:rsidR="00F14F82" w:rsidRDefault="00F14F82" w:rsidP="00F14F82">
      <w:pPr>
        <w:ind w:firstLine="708"/>
        <w:jc w:val="both"/>
        <w:rPr>
          <w:rFonts w:ascii="Times New Roman" w:hAnsi="Times New Roman"/>
          <w:sz w:val="24"/>
          <w:szCs w:val="24"/>
        </w:rPr>
      </w:pPr>
      <w:r w:rsidRPr="00D35D0C">
        <w:rPr>
          <w:rFonts w:ascii="Times New Roman" w:hAnsi="Times New Roman"/>
          <w:sz w:val="24"/>
          <w:szCs w:val="24"/>
        </w:rPr>
        <w:t>Национална библиотека „Св. Св. Кирил и Методий“</w:t>
      </w:r>
      <w:r>
        <w:rPr>
          <w:rFonts w:ascii="Times New Roman" w:hAnsi="Times New Roman"/>
          <w:sz w:val="24"/>
          <w:szCs w:val="24"/>
        </w:rPr>
        <w:t xml:space="preserve"> предоставя съдържателен отчет и финансов отчет </w:t>
      </w:r>
      <w:r w:rsidRPr="00970787">
        <w:rPr>
          <w:rFonts w:ascii="Times New Roman" w:hAnsi="Times New Roman"/>
          <w:sz w:val="24"/>
          <w:szCs w:val="24"/>
        </w:rPr>
        <w:t>за изразходване на средствата</w:t>
      </w:r>
      <w:r>
        <w:rPr>
          <w:rFonts w:ascii="Times New Roman" w:hAnsi="Times New Roman"/>
          <w:sz w:val="24"/>
          <w:szCs w:val="24"/>
        </w:rPr>
        <w:t xml:space="preserve"> на Министерство на културата.</w:t>
      </w:r>
    </w:p>
    <w:p w14:paraId="40FAC18C" w14:textId="77777777" w:rsidR="00F14F82" w:rsidRPr="00D35D0C" w:rsidRDefault="00F14F82" w:rsidP="00F14F82">
      <w:pPr>
        <w:ind w:firstLine="708"/>
        <w:jc w:val="both"/>
        <w:rPr>
          <w:rFonts w:ascii="Times New Roman" w:hAnsi="Times New Roman"/>
          <w:sz w:val="24"/>
          <w:szCs w:val="24"/>
        </w:rPr>
      </w:pPr>
      <w:r w:rsidRPr="00D35D0C">
        <w:rPr>
          <w:rFonts w:ascii="Times New Roman" w:hAnsi="Times New Roman"/>
          <w:sz w:val="24"/>
          <w:szCs w:val="24"/>
        </w:rPr>
        <w:t>Средствата по програмата се използват целево за изпълнение на дейностите по конкретните проекти и не се допуска тяхното разходване или пренасочване за финансиране на други проекти на бенефициента.</w:t>
      </w:r>
    </w:p>
    <w:p w14:paraId="6EDFEAA7" w14:textId="19F95B5B" w:rsidR="00F14F82" w:rsidRPr="00D35D0C" w:rsidRDefault="00F14F82" w:rsidP="00F14F82">
      <w:pPr>
        <w:ind w:firstLine="708"/>
        <w:jc w:val="both"/>
        <w:rPr>
          <w:rFonts w:ascii="Times New Roman" w:hAnsi="Times New Roman"/>
          <w:sz w:val="24"/>
          <w:szCs w:val="24"/>
        </w:rPr>
      </w:pPr>
      <w:r w:rsidRPr="00D35D0C">
        <w:rPr>
          <w:rFonts w:ascii="Times New Roman" w:hAnsi="Times New Roman"/>
          <w:sz w:val="24"/>
          <w:szCs w:val="24"/>
        </w:rPr>
        <w:t>При отчитане на изпълнението се прилагат разпоредбите на Закона за държавния бюдже</w:t>
      </w:r>
      <w:r w:rsidR="003C594D">
        <w:rPr>
          <w:rFonts w:ascii="Times New Roman" w:hAnsi="Times New Roman"/>
          <w:sz w:val="24"/>
          <w:szCs w:val="24"/>
        </w:rPr>
        <w:t>т на Република България за 2024</w:t>
      </w:r>
      <w:r w:rsidRPr="00D35D0C">
        <w:rPr>
          <w:rFonts w:ascii="Times New Roman" w:hAnsi="Times New Roman"/>
          <w:sz w:val="24"/>
          <w:szCs w:val="24"/>
        </w:rPr>
        <w:t xml:space="preserve">г., Закона за публичните финанси, Закона за счетоводството, всички действащи правни актове, свързани с ефективното управление на публични финанси и утвърдени от културните институти и/или общинските системи за финансово управление и контрол. </w:t>
      </w:r>
    </w:p>
    <w:p w14:paraId="1F39FDDC" w14:textId="77777777" w:rsidR="00F14F82" w:rsidRDefault="00F14F82" w:rsidP="00F14F82">
      <w:pPr>
        <w:ind w:firstLine="708"/>
        <w:jc w:val="both"/>
        <w:rPr>
          <w:rFonts w:ascii="Times New Roman" w:hAnsi="Times New Roman"/>
          <w:sz w:val="24"/>
          <w:szCs w:val="24"/>
        </w:rPr>
      </w:pPr>
      <w:r>
        <w:rPr>
          <w:rFonts w:ascii="Times New Roman" w:hAnsi="Times New Roman"/>
          <w:sz w:val="24"/>
          <w:szCs w:val="24"/>
        </w:rPr>
        <w:t>Обобщените резултатите от изпълнението на програмата се публикуват на интернет страницата на Министерството на културата.</w:t>
      </w:r>
    </w:p>
    <w:p w14:paraId="517191A2" w14:textId="77777777" w:rsidR="00F14F82" w:rsidRPr="009F718B" w:rsidRDefault="00F14F82" w:rsidP="001E2102">
      <w:pPr>
        <w:pStyle w:val="ListParagraph"/>
        <w:ind w:left="1068"/>
        <w:jc w:val="both"/>
        <w:rPr>
          <w:rFonts w:ascii="Times New Roman" w:hAnsi="Times New Roman" w:cs="Times New Roman"/>
          <w:sz w:val="24"/>
          <w:szCs w:val="24"/>
        </w:rPr>
      </w:pPr>
    </w:p>
    <w:p w14:paraId="770BE879" w14:textId="77777777" w:rsidR="00181536" w:rsidRDefault="00181536"/>
    <w:sectPr w:rsidR="0018153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B2E2DB" w14:textId="77777777" w:rsidR="00F30A20" w:rsidRDefault="00F30A20" w:rsidP="00EE6850">
      <w:pPr>
        <w:spacing w:after="0" w:line="240" w:lineRule="auto"/>
      </w:pPr>
      <w:r>
        <w:separator/>
      </w:r>
    </w:p>
  </w:endnote>
  <w:endnote w:type="continuationSeparator" w:id="0">
    <w:p w14:paraId="075DF10D" w14:textId="77777777" w:rsidR="00F30A20" w:rsidRDefault="00F30A20" w:rsidP="00EE68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6448169"/>
      <w:docPartObj>
        <w:docPartGallery w:val="Page Numbers (Bottom of Page)"/>
        <w:docPartUnique/>
      </w:docPartObj>
    </w:sdtPr>
    <w:sdtEndPr>
      <w:rPr>
        <w:noProof/>
      </w:rPr>
    </w:sdtEndPr>
    <w:sdtContent>
      <w:p w14:paraId="6A967679" w14:textId="42080EDF" w:rsidR="00EE6850" w:rsidRDefault="00EE6850">
        <w:pPr>
          <w:pStyle w:val="Footer"/>
          <w:jc w:val="right"/>
        </w:pPr>
        <w:r>
          <w:fldChar w:fldCharType="begin"/>
        </w:r>
        <w:r>
          <w:instrText xml:space="preserve"> PAGE   \* MERGEFORMAT </w:instrText>
        </w:r>
        <w:r>
          <w:fldChar w:fldCharType="separate"/>
        </w:r>
        <w:r w:rsidR="00983E71">
          <w:rPr>
            <w:noProof/>
          </w:rPr>
          <w:t>4</w:t>
        </w:r>
        <w:r>
          <w:rPr>
            <w:noProof/>
          </w:rPr>
          <w:fldChar w:fldCharType="end"/>
        </w:r>
      </w:p>
    </w:sdtContent>
  </w:sdt>
  <w:p w14:paraId="0A6611B9" w14:textId="77777777" w:rsidR="00EE6850" w:rsidRDefault="00EE68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413D80" w14:textId="77777777" w:rsidR="00F30A20" w:rsidRDefault="00F30A20" w:rsidP="00EE6850">
      <w:pPr>
        <w:spacing w:after="0" w:line="240" w:lineRule="auto"/>
      </w:pPr>
      <w:r>
        <w:separator/>
      </w:r>
    </w:p>
  </w:footnote>
  <w:footnote w:type="continuationSeparator" w:id="0">
    <w:p w14:paraId="56AE7EAA" w14:textId="77777777" w:rsidR="00F30A20" w:rsidRDefault="00F30A20" w:rsidP="00EE68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20A34"/>
    <w:multiLevelType w:val="hybridMultilevel"/>
    <w:tmpl w:val="52782B40"/>
    <w:lvl w:ilvl="0" w:tplc="8AE28226">
      <w:start w:val="3"/>
      <w:numFmt w:val="bullet"/>
      <w:lvlText w:val="-"/>
      <w:lvlJc w:val="left"/>
      <w:pPr>
        <w:ind w:left="1428" w:hanging="360"/>
      </w:pPr>
      <w:rPr>
        <w:rFonts w:ascii="Times New Roman" w:eastAsiaTheme="minorHAnsi"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 w15:restartNumberingAfterBreak="0">
    <w:nsid w:val="083D45E9"/>
    <w:multiLevelType w:val="multilevel"/>
    <w:tmpl w:val="9432E5B2"/>
    <w:lvl w:ilvl="0">
      <w:start w:val="1"/>
      <w:numFmt w:val="decimal"/>
      <w:lvlText w:val="%1."/>
      <w:lvlJc w:val="left"/>
      <w:pPr>
        <w:ind w:left="720" w:hanging="360"/>
      </w:pPr>
      <w:rPr>
        <w:rFonts w:hint="default"/>
      </w:rPr>
    </w:lvl>
    <w:lvl w:ilvl="1">
      <w:start w:val="1"/>
      <w:numFmt w:val="decimal"/>
      <w:isLgl/>
      <w:lvlText w:val="%1.%2"/>
      <w:lvlJc w:val="left"/>
      <w:pPr>
        <w:ind w:left="1428" w:hanging="360"/>
      </w:pPr>
      <w:rPr>
        <w:rFonts w:hint="default"/>
        <w:b w:val="0"/>
      </w:rPr>
    </w:lvl>
    <w:lvl w:ilvl="2">
      <w:start w:val="1"/>
      <w:numFmt w:val="decimal"/>
      <w:isLgl/>
      <w:lvlText w:val="%1.%2.%3"/>
      <w:lvlJc w:val="left"/>
      <w:pPr>
        <w:ind w:left="2496" w:hanging="720"/>
      </w:pPr>
      <w:rPr>
        <w:rFonts w:hint="default"/>
        <w:b w:val="0"/>
      </w:rPr>
    </w:lvl>
    <w:lvl w:ilvl="3">
      <w:start w:val="1"/>
      <w:numFmt w:val="decimal"/>
      <w:isLgl/>
      <w:lvlText w:val="%1.%2.%3.%4"/>
      <w:lvlJc w:val="left"/>
      <w:pPr>
        <w:ind w:left="3204" w:hanging="720"/>
      </w:pPr>
      <w:rPr>
        <w:rFonts w:hint="default"/>
        <w:b w:val="0"/>
      </w:rPr>
    </w:lvl>
    <w:lvl w:ilvl="4">
      <w:start w:val="1"/>
      <w:numFmt w:val="decimal"/>
      <w:isLgl/>
      <w:lvlText w:val="%1.%2.%3.%4.%5"/>
      <w:lvlJc w:val="left"/>
      <w:pPr>
        <w:ind w:left="4272" w:hanging="1080"/>
      </w:pPr>
      <w:rPr>
        <w:rFonts w:hint="default"/>
        <w:b w:val="0"/>
      </w:rPr>
    </w:lvl>
    <w:lvl w:ilvl="5">
      <w:start w:val="1"/>
      <w:numFmt w:val="decimal"/>
      <w:isLgl/>
      <w:lvlText w:val="%1.%2.%3.%4.%5.%6"/>
      <w:lvlJc w:val="left"/>
      <w:pPr>
        <w:ind w:left="4980" w:hanging="1080"/>
      </w:pPr>
      <w:rPr>
        <w:rFonts w:hint="default"/>
        <w:b w:val="0"/>
      </w:rPr>
    </w:lvl>
    <w:lvl w:ilvl="6">
      <w:start w:val="1"/>
      <w:numFmt w:val="decimal"/>
      <w:isLgl/>
      <w:lvlText w:val="%1.%2.%3.%4.%5.%6.%7"/>
      <w:lvlJc w:val="left"/>
      <w:pPr>
        <w:ind w:left="6048" w:hanging="1440"/>
      </w:pPr>
      <w:rPr>
        <w:rFonts w:hint="default"/>
        <w:b w:val="0"/>
      </w:rPr>
    </w:lvl>
    <w:lvl w:ilvl="7">
      <w:start w:val="1"/>
      <w:numFmt w:val="decimal"/>
      <w:isLgl/>
      <w:lvlText w:val="%1.%2.%3.%4.%5.%6.%7.%8"/>
      <w:lvlJc w:val="left"/>
      <w:pPr>
        <w:ind w:left="6756" w:hanging="1440"/>
      </w:pPr>
      <w:rPr>
        <w:rFonts w:hint="default"/>
        <w:b w:val="0"/>
      </w:rPr>
    </w:lvl>
    <w:lvl w:ilvl="8">
      <w:start w:val="1"/>
      <w:numFmt w:val="decimal"/>
      <w:isLgl/>
      <w:lvlText w:val="%1.%2.%3.%4.%5.%6.%7.%8.%9"/>
      <w:lvlJc w:val="left"/>
      <w:pPr>
        <w:ind w:left="7824" w:hanging="1800"/>
      </w:pPr>
      <w:rPr>
        <w:rFonts w:hint="default"/>
        <w:b w:val="0"/>
      </w:rPr>
    </w:lvl>
  </w:abstractNum>
  <w:abstractNum w:abstractNumId="2" w15:restartNumberingAfterBreak="0">
    <w:nsid w:val="0861146C"/>
    <w:multiLevelType w:val="multilevel"/>
    <w:tmpl w:val="738EA88C"/>
    <w:lvl w:ilvl="0">
      <w:start w:val="3"/>
      <w:numFmt w:val="decimal"/>
      <w:lvlText w:val="%1."/>
      <w:lvlJc w:val="left"/>
      <w:pPr>
        <w:ind w:left="360" w:hanging="360"/>
      </w:pPr>
      <w:rPr>
        <w:rFonts w:hint="default"/>
      </w:rPr>
    </w:lvl>
    <w:lvl w:ilvl="1">
      <w:start w:val="1"/>
      <w:numFmt w:val="decimal"/>
      <w:lvlText w:val="%1.%2."/>
      <w:lvlJc w:val="left"/>
      <w:pPr>
        <w:ind w:left="2062"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AC01724"/>
    <w:multiLevelType w:val="hybridMultilevel"/>
    <w:tmpl w:val="48D0E4E4"/>
    <w:lvl w:ilvl="0" w:tplc="8B5E1F56">
      <w:start w:val="1"/>
      <w:numFmt w:val="decimal"/>
      <w:lvlText w:val="%1."/>
      <w:lvlJc w:val="left"/>
      <w:pPr>
        <w:ind w:left="1070" w:hanging="360"/>
      </w:pPr>
      <w:rPr>
        <w:rFonts w:hint="default"/>
        <w:b/>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15:restartNumberingAfterBreak="0">
    <w:nsid w:val="0C0A10D3"/>
    <w:multiLevelType w:val="hybridMultilevel"/>
    <w:tmpl w:val="2672624E"/>
    <w:lvl w:ilvl="0" w:tplc="7AAEE2CE">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3013800"/>
    <w:multiLevelType w:val="hybridMultilevel"/>
    <w:tmpl w:val="60762CC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7B24252"/>
    <w:multiLevelType w:val="hybridMultilevel"/>
    <w:tmpl w:val="A2DEBD90"/>
    <w:lvl w:ilvl="0" w:tplc="0402000B">
      <w:start w:val="1"/>
      <w:numFmt w:val="bullet"/>
      <w:lvlText w:val=""/>
      <w:lvlJc w:val="left"/>
      <w:pPr>
        <w:ind w:left="1790" w:hanging="360"/>
      </w:pPr>
      <w:rPr>
        <w:rFonts w:ascii="Wingdings" w:hAnsi="Wingdings" w:hint="default"/>
      </w:rPr>
    </w:lvl>
    <w:lvl w:ilvl="1" w:tplc="04020003" w:tentative="1">
      <w:start w:val="1"/>
      <w:numFmt w:val="bullet"/>
      <w:lvlText w:val="o"/>
      <w:lvlJc w:val="left"/>
      <w:pPr>
        <w:ind w:left="2510" w:hanging="360"/>
      </w:pPr>
      <w:rPr>
        <w:rFonts w:ascii="Courier New" w:hAnsi="Courier New" w:cs="Courier New" w:hint="default"/>
      </w:rPr>
    </w:lvl>
    <w:lvl w:ilvl="2" w:tplc="04020005" w:tentative="1">
      <w:start w:val="1"/>
      <w:numFmt w:val="bullet"/>
      <w:lvlText w:val=""/>
      <w:lvlJc w:val="left"/>
      <w:pPr>
        <w:ind w:left="3230" w:hanging="360"/>
      </w:pPr>
      <w:rPr>
        <w:rFonts w:ascii="Wingdings" w:hAnsi="Wingdings" w:hint="default"/>
      </w:rPr>
    </w:lvl>
    <w:lvl w:ilvl="3" w:tplc="04020001" w:tentative="1">
      <w:start w:val="1"/>
      <w:numFmt w:val="bullet"/>
      <w:lvlText w:val=""/>
      <w:lvlJc w:val="left"/>
      <w:pPr>
        <w:ind w:left="3950" w:hanging="360"/>
      </w:pPr>
      <w:rPr>
        <w:rFonts w:ascii="Symbol" w:hAnsi="Symbol" w:hint="default"/>
      </w:rPr>
    </w:lvl>
    <w:lvl w:ilvl="4" w:tplc="04020003" w:tentative="1">
      <w:start w:val="1"/>
      <w:numFmt w:val="bullet"/>
      <w:lvlText w:val="o"/>
      <w:lvlJc w:val="left"/>
      <w:pPr>
        <w:ind w:left="4670" w:hanging="360"/>
      </w:pPr>
      <w:rPr>
        <w:rFonts w:ascii="Courier New" w:hAnsi="Courier New" w:cs="Courier New" w:hint="default"/>
      </w:rPr>
    </w:lvl>
    <w:lvl w:ilvl="5" w:tplc="04020005" w:tentative="1">
      <w:start w:val="1"/>
      <w:numFmt w:val="bullet"/>
      <w:lvlText w:val=""/>
      <w:lvlJc w:val="left"/>
      <w:pPr>
        <w:ind w:left="5390" w:hanging="360"/>
      </w:pPr>
      <w:rPr>
        <w:rFonts w:ascii="Wingdings" w:hAnsi="Wingdings" w:hint="default"/>
      </w:rPr>
    </w:lvl>
    <w:lvl w:ilvl="6" w:tplc="04020001" w:tentative="1">
      <w:start w:val="1"/>
      <w:numFmt w:val="bullet"/>
      <w:lvlText w:val=""/>
      <w:lvlJc w:val="left"/>
      <w:pPr>
        <w:ind w:left="6110" w:hanging="360"/>
      </w:pPr>
      <w:rPr>
        <w:rFonts w:ascii="Symbol" w:hAnsi="Symbol" w:hint="default"/>
      </w:rPr>
    </w:lvl>
    <w:lvl w:ilvl="7" w:tplc="04020003" w:tentative="1">
      <w:start w:val="1"/>
      <w:numFmt w:val="bullet"/>
      <w:lvlText w:val="o"/>
      <w:lvlJc w:val="left"/>
      <w:pPr>
        <w:ind w:left="6830" w:hanging="360"/>
      </w:pPr>
      <w:rPr>
        <w:rFonts w:ascii="Courier New" w:hAnsi="Courier New" w:cs="Courier New" w:hint="default"/>
      </w:rPr>
    </w:lvl>
    <w:lvl w:ilvl="8" w:tplc="04020005" w:tentative="1">
      <w:start w:val="1"/>
      <w:numFmt w:val="bullet"/>
      <w:lvlText w:val=""/>
      <w:lvlJc w:val="left"/>
      <w:pPr>
        <w:ind w:left="7550" w:hanging="360"/>
      </w:pPr>
      <w:rPr>
        <w:rFonts w:ascii="Wingdings" w:hAnsi="Wingdings" w:hint="default"/>
      </w:rPr>
    </w:lvl>
  </w:abstractNum>
  <w:abstractNum w:abstractNumId="7" w15:restartNumberingAfterBreak="0">
    <w:nsid w:val="186E7281"/>
    <w:multiLevelType w:val="multilevel"/>
    <w:tmpl w:val="22E284B4"/>
    <w:lvl w:ilvl="0">
      <w:start w:val="1"/>
      <w:numFmt w:val="decimal"/>
      <w:lvlText w:val="%1."/>
      <w:lvlJc w:val="left"/>
      <w:pPr>
        <w:ind w:left="1068" w:hanging="360"/>
      </w:pPr>
      <w:rPr>
        <w:rFonts w:hint="default"/>
        <w:b/>
      </w:rPr>
    </w:lvl>
    <w:lvl w:ilvl="1">
      <w:start w:val="1"/>
      <w:numFmt w:val="decimal"/>
      <w:isLgl/>
      <w:lvlText w:val="%1.%2."/>
      <w:lvlJc w:val="left"/>
      <w:pPr>
        <w:ind w:left="1428" w:hanging="36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508" w:hanging="72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588" w:hanging="1080"/>
      </w:pPr>
      <w:rPr>
        <w:rFonts w:hint="default"/>
      </w:rPr>
    </w:lvl>
    <w:lvl w:ilvl="6">
      <w:start w:val="1"/>
      <w:numFmt w:val="decimal"/>
      <w:isLgl/>
      <w:lvlText w:val="%1.%2.%3.%4.%5.%6.%7."/>
      <w:lvlJc w:val="left"/>
      <w:pPr>
        <w:ind w:left="4308" w:hanging="1440"/>
      </w:pPr>
      <w:rPr>
        <w:rFonts w:hint="default"/>
      </w:rPr>
    </w:lvl>
    <w:lvl w:ilvl="7">
      <w:start w:val="1"/>
      <w:numFmt w:val="decimal"/>
      <w:isLgl/>
      <w:lvlText w:val="%1.%2.%3.%4.%5.%6.%7.%8."/>
      <w:lvlJc w:val="left"/>
      <w:pPr>
        <w:ind w:left="4668" w:hanging="1440"/>
      </w:pPr>
      <w:rPr>
        <w:rFonts w:hint="default"/>
      </w:rPr>
    </w:lvl>
    <w:lvl w:ilvl="8">
      <w:start w:val="1"/>
      <w:numFmt w:val="decimal"/>
      <w:isLgl/>
      <w:lvlText w:val="%1.%2.%3.%4.%5.%6.%7.%8.%9."/>
      <w:lvlJc w:val="left"/>
      <w:pPr>
        <w:ind w:left="5388" w:hanging="1800"/>
      </w:pPr>
      <w:rPr>
        <w:rFonts w:hint="default"/>
      </w:rPr>
    </w:lvl>
  </w:abstractNum>
  <w:abstractNum w:abstractNumId="8" w15:restartNumberingAfterBreak="0">
    <w:nsid w:val="18E075E5"/>
    <w:multiLevelType w:val="multilevel"/>
    <w:tmpl w:val="22E284B4"/>
    <w:lvl w:ilvl="0">
      <w:start w:val="1"/>
      <w:numFmt w:val="decimal"/>
      <w:lvlText w:val="%1."/>
      <w:lvlJc w:val="left"/>
      <w:pPr>
        <w:ind w:left="1068" w:hanging="360"/>
      </w:pPr>
      <w:rPr>
        <w:rFonts w:hint="default"/>
        <w:b/>
      </w:rPr>
    </w:lvl>
    <w:lvl w:ilvl="1">
      <w:start w:val="1"/>
      <w:numFmt w:val="decimal"/>
      <w:isLgl/>
      <w:lvlText w:val="%1.%2."/>
      <w:lvlJc w:val="left"/>
      <w:pPr>
        <w:ind w:left="1428" w:hanging="36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508" w:hanging="72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588" w:hanging="1080"/>
      </w:pPr>
      <w:rPr>
        <w:rFonts w:hint="default"/>
      </w:rPr>
    </w:lvl>
    <w:lvl w:ilvl="6">
      <w:start w:val="1"/>
      <w:numFmt w:val="decimal"/>
      <w:isLgl/>
      <w:lvlText w:val="%1.%2.%3.%4.%5.%6.%7."/>
      <w:lvlJc w:val="left"/>
      <w:pPr>
        <w:ind w:left="4308" w:hanging="1440"/>
      </w:pPr>
      <w:rPr>
        <w:rFonts w:hint="default"/>
      </w:rPr>
    </w:lvl>
    <w:lvl w:ilvl="7">
      <w:start w:val="1"/>
      <w:numFmt w:val="decimal"/>
      <w:isLgl/>
      <w:lvlText w:val="%1.%2.%3.%4.%5.%6.%7.%8."/>
      <w:lvlJc w:val="left"/>
      <w:pPr>
        <w:ind w:left="4668" w:hanging="1440"/>
      </w:pPr>
      <w:rPr>
        <w:rFonts w:hint="default"/>
      </w:rPr>
    </w:lvl>
    <w:lvl w:ilvl="8">
      <w:start w:val="1"/>
      <w:numFmt w:val="decimal"/>
      <w:isLgl/>
      <w:lvlText w:val="%1.%2.%3.%4.%5.%6.%7.%8.%9."/>
      <w:lvlJc w:val="left"/>
      <w:pPr>
        <w:ind w:left="5388" w:hanging="1800"/>
      </w:pPr>
      <w:rPr>
        <w:rFonts w:hint="default"/>
      </w:rPr>
    </w:lvl>
  </w:abstractNum>
  <w:abstractNum w:abstractNumId="9" w15:restartNumberingAfterBreak="0">
    <w:nsid w:val="1A003406"/>
    <w:multiLevelType w:val="hybridMultilevel"/>
    <w:tmpl w:val="1D6ABDB8"/>
    <w:lvl w:ilvl="0" w:tplc="7AAEE2CE">
      <w:start w:val="1"/>
      <w:numFmt w:val="bullet"/>
      <w:lvlText w:val=""/>
      <w:lvlJc w:val="left"/>
      <w:pPr>
        <w:ind w:left="1068" w:hanging="360"/>
      </w:pPr>
      <w:rPr>
        <w:rFonts w:ascii="Symbol" w:hAnsi="Symbol"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0" w15:restartNumberingAfterBreak="0">
    <w:nsid w:val="203F5AEF"/>
    <w:multiLevelType w:val="multilevel"/>
    <w:tmpl w:val="D660DCA4"/>
    <w:lvl w:ilvl="0">
      <w:start w:val="2"/>
      <w:numFmt w:val="decimal"/>
      <w:lvlText w:val="%1."/>
      <w:lvlJc w:val="left"/>
      <w:pPr>
        <w:ind w:left="786" w:hanging="360"/>
      </w:pPr>
      <w:rPr>
        <w:rFonts w:hint="default"/>
        <w:b/>
      </w:rPr>
    </w:lvl>
    <w:lvl w:ilvl="1">
      <w:start w:val="1"/>
      <w:numFmt w:val="decimal"/>
      <w:lvlText w:val="%1.%2."/>
      <w:lvlJc w:val="left"/>
      <w:pPr>
        <w:ind w:left="786" w:hanging="360"/>
      </w:pPr>
      <w:rPr>
        <w:rFonts w:hint="default"/>
        <w:b/>
        <w:bCs/>
      </w:rPr>
    </w:lvl>
    <w:lvl w:ilvl="2">
      <w:start w:val="1"/>
      <w:numFmt w:val="decimal"/>
      <w:lvlText w:val="%1.%2.%3."/>
      <w:lvlJc w:val="left"/>
      <w:pPr>
        <w:ind w:left="1146"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506" w:hanging="1080"/>
      </w:pPr>
      <w:rPr>
        <w:rFonts w:hint="default"/>
      </w:rPr>
    </w:lvl>
    <w:lvl w:ilvl="5">
      <w:start w:val="1"/>
      <w:numFmt w:val="decimal"/>
      <w:lvlText w:val="%1.%2.%3.%4.%5.%6."/>
      <w:lvlJc w:val="left"/>
      <w:pPr>
        <w:ind w:left="1506"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866" w:hanging="1440"/>
      </w:pPr>
      <w:rPr>
        <w:rFonts w:hint="default"/>
      </w:rPr>
    </w:lvl>
    <w:lvl w:ilvl="8">
      <w:start w:val="1"/>
      <w:numFmt w:val="decimal"/>
      <w:lvlText w:val="%1.%2.%3.%4.%5.%6.%7.%8.%9."/>
      <w:lvlJc w:val="left"/>
      <w:pPr>
        <w:ind w:left="2226" w:hanging="1800"/>
      </w:pPr>
      <w:rPr>
        <w:rFonts w:hint="default"/>
      </w:rPr>
    </w:lvl>
  </w:abstractNum>
  <w:abstractNum w:abstractNumId="11" w15:restartNumberingAfterBreak="0">
    <w:nsid w:val="23BE65F7"/>
    <w:multiLevelType w:val="hybridMultilevel"/>
    <w:tmpl w:val="E0FA5B0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24965106"/>
    <w:multiLevelType w:val="hybridMultilevel"/>
    <w:tmpl w:val="8EE45310"/>
    <w:lvl w:ilvl="0" w:tplc="0402000B">
      <w:start w:val="1"/>
      <w:numFmt w:val="bullet"/>
      <w:lvlText w:val=""/>
      <w:lvlJc w:val="left"/>
      <w:pPr>
        <w:ind w:left="720" w:hanging="360"/>
      </w:pPr>
      <w:rPr>
        <w:rFonts w:ascii="Wingdings" w:hAnsi="Wingdings" w:hint="default"/>
      </w:rPr>
    </w:lvl>
    <w:lvl w:ilvl="1" w:tplc="0402000B">
      <w:start w:val="1"/>
      <w:numFmt w:val="bullet"/>
      <w:lvlText w:val=""/>
      <w:lvlJc w:val="left"/>
      <w:pPr>
        <w:ind w:left="1740" w:hanging="660"/>
      </w:pPr>
      <w:rPr>
        <w:rFonts w:ascii="Wingdings" w:hAnsi="Wingdings"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3" w15:restartNumberingAfterBreak="0">
    <w:nsid w:val="2999201B"/>
    <w:multiLevelType w:val="hybridMultilevel"/>
    <w:tmpl w:val="D35C1696"/>
    <w:lvl w:ilvl="0" w:tplc="7AAEE2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AD7D02"/>
    <w:multiLevelType w:val="hybridMultilevel"/>
    <w:tmpl w:val="E4EAA82A"/>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5" w15:restartNumberingAfterBreak="0">
    <w:nsid w:val="2AC16D0C"/>
    <w:multiLevelType w:val="multilevel"/>
    <w:tmpl w:val="76B69148"/>
    <w:lvl w:ilvl="0">
      <w:start w:val="2"/>
      <w:numFmt w:val="decimal"/>
      <w:lvlText w:val="%1."/>
      <w:lvlJc w:val="left"/>
      <w:pPr>
        <w:ind w:left="360" w:hanging="360"/>
      </w:pPr>
      <w:rPr>
        <w:rFonts w:hint="default"/>
        <w:b w:val="0"/>
      </w:rPr>
    </w:lvl>
    <w:lvl w:ilvl="1">
      <w:start w:val="1"/>
      <w:numFmt w:val="decimal"/>
      <w:lvlText w:val="%1.%2."/>
      <w:lvlJc w:val="left"/>
      <w:pPr>
        <w:ind w:left="1428" w:hanging="360"/>
      </w:pPr>
      <w:rPr>
        <w:rFonts w:hint="default"/>
        <w:b w:val="0"/>
      </w:rPr>
    </w:lvl>
    <w:lvl w:ilvl="2">
      <w:start w:val="1"/>
      <w:numFmt w:val="decimal"/>
      <w:lvlText w:val="%1.%2.%3."/>
      <w:lvlJc w:val="left"/>
      <w:pPr>
        <w:ind w:left="2856" w:hanging="720"/>
      </w:pPr>
      <w:rPr>
        <w:rFonts w:hint="default"/>
        <w:b w:val="0"/>
      </w:rPr>
    </w:lvl>
    <w:lvl w:ilvl="3">
      <w:start w:val="1"/>
      <w:numFmt w:val="decimal"/>
      <w:lvlText w:val="%1.%2.%3.%4."/>
      <w:lvlJc w:val="left"/>
      <w:pPr>
        <w:ind w:left="3924" w:hanging="720"/>
      </w:pPr>
      <w:rPr>
        <w:rFonts w:hint="default"/>
        <w:b w:val="0"/>
      </w:rPr>
    </w:lvl>
    <w:lvl w:ilvl="4">
      <w:start w:val="1"/>
      <w:numFmt w:val="decimal"/>
      <w:lvlText w:val="%1.%2.%3.%4.%5."/>
      <w:lvlJc w:val="left"/>
      <w:pPr>
        <w:ind w:left="5352" w:hanging="1080"/>
      </w:pPr>
      <w:rPr>
        <w:rFonts w:hint="default"/>
        <w:b w:val="0"/>
      </w:rPr>
    </w:lvl>
    <w:lvl w:ilvl="5">
      <w:start w:val="1"/>
      <w:numFmt w:val="decimal"/>
      <w:lvlText w:val="%1.%2.%3.%4.%5.%6."/>
      <w:lvlJc w:val="left"/>
      <w:pPr>
        <w:ind w:left="6420" w:hanging="1080"/>
      </w:pPr>
      <w:rPr>
        <w:rFonts w:hint="default"/>
        <w:b w:val="0"/>
      </w:rPr>
    </w:lvl>
    <w:lvl w:ilvl="6">
      <w:start w:val="1"/>
      <w:numFmt w:val="decimal"/>
      <w:lvlText w:val="%1.%2.%3.%4.%5.%6.%7."/>
      <w:lvlJc w:val="left"/>
      <w:pPr>
        <w:ind w:left="7848" w:hanging="1440"/>
      </w:pPr>
      <w:rPr>
        <w:rFonts w:hint="default"/>
        <w:b w:val="0"/>
      </w:rPr>
    </w:lvl>
    <w:lvl w:ilvl="7">
      <w:start w:val="1"/>
      <w:numFmt w:val="decimal"/>
      <w:lvlText w:val="%1.%2.%3.%4.%5.%6.%7.%8."/>
      <w:lvlJc w:val="left"/>
      <w:pPr>
        <w:ind w:left="8916" w:hanging="1440"/>
      </w:pPr>
      <w:rPr>
        <w:rFonts w:hint="default"/>
        <w:b w:val="0"/>
      </w:rPr>
    </w:lvl>
    <w:lvl w:ilvl="8">
      <w:start w:val="1"/>
      <w:numFmt w:val="decimal"/>
      <w:lvlText w:val="%1.%2.%3.%4.%5.%6.%7.%8.%9."/>
      <w:lvlJc w:val="left"/>
      <w:pPr>
        <w:ind w:left="10344" w:hanging="1800"/>
      </w:pPr>
      <w:rPr>
        <w:rFonts w:hint="default"/>
        <w:b w:val="0"/>
      </w:rPr>
    </w:lvl>
  </w:abstractNum>
  <w:abstractNum w:abstractNumId="16" w15:restartNumberingAfterBreak="0">
    <w:nsid w:val="37DE08BD"/>
    <w:multiLevelType w:val="hybridMultilevel"/>
    <w:tmpl w:val="ED30E476"/>
    <w:lvl w:ilvl="0" w:tplc="04020001">
      <w:start w:val="1"/>
      <w:numFmt w:val="bullet"/>
      <w:lvlText w:val=""/>
      <w:lvlJc w:val="left"/>
      <w:pPr>
        <w:ind w:left="1788" w:hanging="360"/>
      </w:pPr>
      <w:rPr>
        <w:rFonts w:ascii="Symbol" w:hAnsi="Symbol" w:hint="default"/>
      </w:rPr>
    </w:lvl>
    <w:lvl w:ilvl="1" w:tplc="04020003" w:tentative="1">
      <w:start w:val="1"/>
      <w:numFmt w:val="bullet"/>
      <w:lvlText w:val="o"/>
      <w:lvlJc w:val="left"/>
      <w:pPr>
        <w:ind w:left="2508" w:hanging="360"/>
      </w:pPr>
      <w:rPr>
        <w:rFonts w:ascii="Courier New" w:hAnsi="Courier New" w:cs="Courier New" w:hint="default"/>
      </w:rPr>
    </w:lvl>
    <w:lvl w:ilvl="2" w:tplc="04020005" w:tentative="1">
      <w:start w:val="1"/>
      <w:numFmt w:val="bullet"/>
      <w:lvlText w:val=""/>
      <w:lvlJc w:val="left"/>
      <w:pPr>
        <w:ind w:left="3228" w:hanging="360"/>
      </w:pPr>
      <w:rPr>
        <w:rFonts w:ascii="Wingdings" w:hAnsi="Wingdings" w:hint="default"/>
      </w:rPr>
    </w:lvl>
    <w:lvl w:ilvl="3" w:tplc="04020001" w:tentative="1">
      <w:start w:val="1"/>
      <w:numFmt w:val="bullet"/>
      <w:lvlText w:val=""/>
      <w:lvlJc w:val="left"/>
      <w:pPr>
        <w:ind w:left="3948" w:hanging="360"/>
      </w:pPr>
      <w:rPr>
        <w:rFonts w:ascii="Symbol" w:hAnsi="Symbol" w:hint="default"/>
      </w:rPr>
    </w:lvl>
    <w:lvl w:ilvl="4" w:tplc="04020003" w:tentative="1">
      <w:start w:val="1"/>
      <w:numFmt w:val="bullet"/>
      <w:lvlText w:val="o"/>
      <w:lvlJc w:val="left"/>
      <w:pPr>
        <w:ind w:left="4668" w:hanging="360"/>
      </w:pPr>
      <w:rPr>
        <w:rFonts w:ascii="Courier New" w:hAnsi="Courier New" w:cs="Courier New" w:hint="default"/>
      </w:rPr>
    </w:lvl>
    <w:lvl w:ilvl="5" w:tplc="04020005" w:tentative="1">
      <w:start w:val="1"/>
      <w:numFmt w:val="bullet"/>
      <w:lvlText w:val=""/>
      <w:lvlJc w:val="left"/>
      <w:pPr>
        <w:ind w:left="5388" w:hanging="360"/>
      </w:pPr>
      <w:rPr>
        <w:rFonts w:ascii="Wingdings" w:hAnsi="Wingdings" w:hint="default"/>
      </w:rPr>
    </w:lvl>
    <w:lvl w:ilvl="6" w:tplc="04020001" w:tentative="1">
      <w:start w:val="1"/>
      <w:numFmt w:val="bullet"/>
      <w:lvlText w:val=""/>
      <w:lvlJc w:val="left"/>
      <w:pPr>
        <w:ind w:left="6108" w:hanging="360"/>
      </w:pPr>
      <w:rPr>
        <w:rFonts w:ascii="Symbol" w:hAnsi="Symbol" w:hint="default"/>
      </w:rPr>
    </w:lvl>
    <w:lvl w:ilvl="7" w:tplc="04020003" w:tentative="1">
      <w:start w:val="1"/>
      <w:numFmt w:val="bullet"/>
      <w:lvlText w:val="o"/>
      <w:lvlJc w:val="left"/>
      <w:pPr>
        <w:ind w:left="6828" w:hanging="360"/>
      </w:pPr>
      <w:rPr>
        <w:rFonts w:ascii="Courier New" w:hAnsi="Courier New" w:cs="Courier New" w:hint="default"/>
      </w:rPr>
    </w:lvl>
    <w:lvl w:ilvl="8" w:tplc="04020005" w:tentative="1">
      <w:start w:val="1"/>
      <w:numFmt w:val="bullet"/>
      <w:lvlText w:val=""/>
      <w:lvlJc w:val="left"/>
      <w:pPr>
        <w:ind w:left="7548" w:hanging="360"/>
      </w:pPr>
      <w:rPr>
        <w:rFonts w:ascii="Wingdings" w:hAnsi="Wingdings" w:hint="default"/>
      </w:rPr>
    </w:lvl>
  </w:abstractNum>
  <w:abstractNum w:abstractNumId="17" w15:restartNumberingAfterBreak="0">
    <w:nsid w:val="3D0F3227"/>
    <w:multiLevelType w:val="hybridMultilevel"/>
    <w:tmpl w:val="5B8C90F6"/>
    <w:lvl w:ilvl="0" w:tplc="7AAEE2CE">
      <w:start w:val="1"/>
      <w:numFmt w:val="bullet"/>
      <w:lvlText w:val=""/>
      <w:lvlJc w:val="left"/>
      <w:pPr>
        <w:ind w:left="107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8" w15:restartNumberingAfterBreak="0">
    <w:nsid w:val="3E7A1C33"/>
    <w:multiLevelType w:val="hybridMultilevel"/>
    <w:tmpl w:val="64AC9ECC"/>
    <w:lvl w:ilvl="0" w:tplc="876A7D22">
      <w:start w:val="10"/>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438170E8"/>
    <w:multiLevelType w:val="hybridMultilevel"/>
    <w:tmpl w:val="67045A0E"/>
    <w:lvl w:ilvl="0" w:tplc="0402000B">
      <w:start w:val="1"/>
      <w:numFmt w:val="bullet"/>
      <w:lvlText w:val=""/>
      <w:lvlJc w:val="left"/>
      <w:pPr>
        <w:ind w:left="1788" w:hanging="360"/>
      </w:pPr>
      <w:rPr>
        <w:rFonts w:ascii="Wingdings" w:hAnsi="Wingdings" w:hint="default"/>
      </w:rPr>
    </w:lvl>
    <w:lvl w:ilvl="1" w:tplc="04020003" w:tentative="1">
      <w:start w:val="1"/>
      <w:numFmt w:val="bullet"/>
      <w:lvlText w:val="o"/>
      <w:lvlJc w:val="left"/>
      <w:pPr>
        <w:ind w:left="2508" w:hanging="360"/>
      </w:pPr>
      <w:rPr>
        <w:rFonts w:ascii="Courier New" w:hAnsi="Courier New" w:cs="Courier New" w:hint="default"/>
      </w:rPr>
    </w:lvl>
    <w:lvl w:ilvl="2" w:tplc="04020005" w:tentative="1">
      <w:start w:val="1"/>
      <w:numFmt w:val="bullet"/>
      <w:lvlText w:val=""/>
      <w:lvlJc w:val="left"/>
      <w:pPr>
        <w:ind w:left="3228" w:hanging="360"/>
      </w:pPr>
      <w:rPr>
        <w:rFonts w:ascii="Wingdings" w:hAnsi="Wingdings" w:hint="default"/>
      </w:rPr>
    </w:lvl>
    <w:lvl w:ilvl="3" w:tplc="04020001" w:tentative="1">
      <w:start w:val="1"/>
      <w:numFmt w:val="bullet"/>
      <w:lvlText w:val=""/>
      <w:lvlJc w:val="left"/>
      <w:pPr>
        <w:ind w:left="3948" w:hanging="360"/>
      </w:pPr>
      <w:rPr>
        <w:rFonts w:ascii="Symbol" w:hAnsi="Symbol" w:hint="default"/>
      </w:rPr>
    </w:lvl>
    <w:lvl w:ilvl="4" w:tplc="04020003" w:tentative="1">
      <w:start w:val="1"/>
      <w:numFmt w:val="bullet"/>
      <w:lvlText w:val="o"/>
      <w:lvlJc w:val="left"/>
      <w:pPr>
        <w:ind w:left="4668" w:hanging="360"/>
      </w:pPr>
      <w:rPr>
        <w:rFonts w:ascii="Courier New" w:hAnsi="Courier New" w:cs="Courier New" w:hint="default"/>
      </w:rPr>
    </w:lvl>
    <w:lvl w:ilvl="5" w:tplc="04020005" w:tentative="1">
      <w:start w:val="1"/>
      <w:numFmt w:val="bullet"/>
      <w:lvlText w:val=""/>
      <w:lvlJc w:val="left"/>
      <w:pPr>
        <w:ind w:left="5388" w:hanging="360"/>
      </w:pPr>
      <w:rPr>
        <w:rFonts w:ascii="Wingdings" w:hAnsi="Wingdings" w:hint="default"/>
      </w:rPr>
    </w:lvl>
    <w:lvl w:ilvl="6" w:tplc="04020001" w:tentative="1">
      <w:start w:val="1"/>
      <w:numFmt w:val="bullet"/>
      <w:lvlText w:val=""/>
      <w:lvlJc w:val="left"/>
      <w:pPr>
        <w:ind w:left="6108" w:hanging="360"/>
      </w:pPr>
      <w:rPr>
        <w:rFonts w:ascii="Symbol" w:hAnsi="Symbol" w:hint="default"/>
      </w:rPr>
    </w:lvl>
    <w:lvl w:ilvl="7" w:tplc="04020003" w:tentative="1">
      <w:start w:val="1"/>
      <w:numFmt w:val="bullet"/>
      <w:lvlText w:val="o"/>
      <w:lvlJc w:val="left"/>
      <w:pPr>
        <w:ind w:left="6828" w:hanging="360"/>
      </w:pPr>
      <w:rPr>
        <w:rFonts w:ascii="Courier New" w:hAnsi="Courier New" w:cs="Courier New" w:hint="default"/>
      </w:rPr>
    </w:lvl>
    <w:lvl w:ilvl="8" w:tplc="04020005" w:tentative="1">
      <w:start w:val="1"/>
      <w:numFmt w:val="bullet"/>
      <w:lvlText w:val=""/>
      <w:lvlJc w:val="left"/>
      <w:pPr>
        <w:ind w:left="7548" w:hanging="360"/>
      </w:pPr>
      <w:rPr>
        <w:rFonts w:ascii="Wingdings" w:hAnsi="Wingdings" w:hint="default"/>
      </w:rPr>
    </w:lvl>
  </w:abstractNum>
  <w:abstractNum w:abstractNumId="20" w15:restartNumberingAfterBreak="0">
    <w:nsid w:val="49DA72A8"/>
    <w:multiLevelType w:val="hybridMultilevel"/>
    <w:tmpl w:val="AD2AC86E"/>
    <w:lvl w:ilvl="0" w:tplc="3028E4A2">
      <w:start w:val="7"/>
      <w:numFmt w:val="bullet"/>
      <w:lvlText w:val="-"/>
      <w:lvlJc w:val="left"/>
      <w:pPr>
        <w:ind w:left="1068" w:hanging="360"/>
      </w:pPr>
      <w:rPr>
        <w:rFonts w:ascii="Times New Roman" w:eastAsiaTheme="minorHAnsi"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21" w15:restartNumberingAfterBreak="0">
    <w:nsid w:val="4F5374AD"/>
    <w:multiLevelType w:val="hybridMultilevel"/>
    <w:tmpl w:val="48265A58"/>
    <w:lvl w:ilvl="0" w:tplc="B03098E6">
      <w:numFmt w:val="bullet"/>
      <w:lvlText w:val="-"/>
      <w:lvlJc w:val="left"/>
      <w:pPr>
        <w:ind w:left="717" w:hanging="360"/>
      </w:pPr>
      <w:rPr>
        <w:rFonts w:ascii="Times New Roman" w:eastAsiaTheme="minorHAnsi" w:hAnsi="Times New Roman" w:cs="Times New Roman" w:hint="default"/>
      </w:rPr>
    </w:lvl>
    <w:lvl w:ilvl="1" w:tplc="04020003" w:tentative="1">
      <w:start w:val="1"/>
      <w:numFmt w:val="bullet"/>
      <w:lvlText w:val="o"/>
      <w:lvlJc w:val="left"/>
      <w:pPr>
        <w:ind w:left="1437" w:hanging="360"/>
      </w:pPr>
      <w:rPr>
        <w:rFonts w:ascii="Courier New" w:hAnsi="Courier New" w:cs="Courier New" w:hint="default"/>
      </w:rPr>
    </w:lvl>
    <w:lvl w:ilvl="2" w:tplc="04020005" w:tentative="1">
      <w:start w:val="1"/>
      <w:numFmt w:val="bullet"/>
      <w:lvlText w:val=""/>
      <w:lvlJc w:val="left"/>
      <w:pPr>
        <w:ind w:left="2157" w:hanging="360"/>
      </w:pPr>
      <w:rPr>
        <w:rFonts w:ascii="Wingdings" w:hAnsi="Wingdings" w:hint="default"/>
      </w:rPr>
    </w:lvl>
    <w:lvl w:ilvl="3" w:tplc="04020001" w:tentative="1">
      <w:start w:val="1"/>
      <w:numFmt w:val="bullet"/>
      <w:lvlText w:val=""/>
      <w:lvlJc w:val="left"/>
      <w:pPr>
        <w:ind w:left="2877" w:hanging="360"/>
      </w:pPr>
      <w:rPr>
        <w:rFonts w:ascii="Symbol" w:hAnsi="Symbol" w:hint="default"/>
      </w:rPr>
    </w:lvl>
    <w:lvl w:ilvl="4" w:tplc="04020003" w:tentative="1">
      <w:start w:val="1"/>
      <w:numFmt w:val="bullet"/>
      <w:lvlText w:val="o"/>
      <w:lvlJc w:val="left"/>
      <w:pPr>
        <w:ind w:left="3597" w:hanging="360"/>
      </w:pPr>
      <w:rPr>
        <w:rFonts w:ascii="Courier New" w:hAnsi="Courier New" w:cs="Courier New" w:hint="default"/>
      </w:rPr>
    </w:lvl>
    <w:lvl w:ilvl="5" w:tplc="04020005" w:tentative="1">
      <w:start w:val="1"/>
      <w:numFmt w:val="bullet"/>
      <w:lvlText w:val=""/>
      <w:lvlJc w:val="left"/>
      <w:pPr>
        <w:ind w:left="4317" w:hanging="360"/>
      </w:pPr>
      <w:rPr>
        <w:rFonts w:ascii="Wingdings" w:hAnsi="Wingdings" w:hint="default"/>
      </w:rPr>
    </w:lvl>
    <w:lvl w:ilvl="6" w:tplc="04020001" w:tentative="1">
      <w:start w:val="1"/>
      <w:numFmt w:val="bullet"/>
      <w:lvlText w:val=""/>
      <w:lvlJc w:val="left"/>
      <w:pPr>
        <w:ind w:left="5037" w:hanging="360"/>
      </w:pPr>
      <w:rPr>
        <w:rFonts w:ascii="Symbol" w:hAnsi="Symbol" w:hint="default"/>
      </w:rPr>
    </w:lvl>
    <w:lvl w:ilvl="7" w:tplc="04020003" w:tentative="1">
      <w:start w:val="1"/>
      <w:numFmt w:val="bullet"/>
      <w:lvlText w:val="o"/>
      <w:lvlJc w:val="left"/>
      <w:pPr>
        <w:ind w:left="5757" w:hanging="360"/>
      </w:pPr>
      <w:rPr>
        <w:rFonts w:ascii="Courier New" w:hAnsi="Courier New" w:cs="Courier New" w:hint="default"/>
      </w:rPr>
    </w:lvl>
    <w:lvl w:ilvl="8" w:tplc="04020005" w:tentative="1">
      <w:start w:val="1"/>
      <w:numFmt w:val="bullet"/>
      <w:lvlText w:val=""/>
      <w:lvlJc w:val="left"/>
      <w:pPr>
        <w:ind w:left="6477" w:hanging="360"/>
      </w:pPr>
      <w:rPr>
        <w:rFonts w:ascii="Wingdings" w:hAnsi="Wingdings" w:hint="default"/>
      </w:rPr>
    </w:lvl>
  </w:abstractNum>
  <w:abstractNum w:abstractNumId="22" w15:restartNumberingAfterBreak="0">
    <w:nsid w:val="5C9E5D1C"/>
    <w:multiLevelType w:val="hybridMultilevel"/>
    <w:tmpl w:val="AF12E62E"/>
    <w:lvl w:ilvl="0" w:tplc="F708B9FC">
      <w:start w:val="1"/>
      <w:numFmt w:val="decimal"/>
      <w:lvlText w:val="%1."/>
      <w:lvlJc w:val="left"/>
      <w:pPr>
        <w:ind w:left="1068" w:hanging="360"/>
      </w:pPr>
      <w:rPr>
        <w:rFonts w:hint="default"/>
        <w:b/>
      </w:rPr>
    </w:lvl>
    <w:lvl w:ilvl="1" w:tplc="04020019">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3" w15:restartNumberingAfterBreak="0">
    <w:nsid w:val="5D0604CF"/>
    <w:multiLevelType w:val="hybridMultilevel"/>
    <w:tmpl w:val="DA48ADFA"/>
    <w:lvl w:ilvl="0" w:tplc="CF2ECC1C">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4" w15:restartNumberingAfterBreak="0">
    <w:nsid w:val="6CEE4688"/>
    <w:multiLevelType w:val="hybridMultilevel"/>
    <w:tmpl w:val="4038FB62"/>
    <w:lvl w:ilvl="0" w:tplc="9244BCE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D720EF9"/>
    <w:multiLevelType w:val="multilevel"/>
    <w:tmpl w:val="3A58CC4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12A1EA3"/>
    <w:multiLevelType w:val="hybridMultilevel"/>
    <w:tmpl w:val="3544EB12"/>
    <w:lvl w:ilvl="0" w:tplc="7AAEE2CE">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7" w15:restartNumberingAfterBreak="0">
    <w:nsid w:val="7155222F"/>
    <w:multiLevelType w:val="hybridMultilevel"/>
    <w:tmpl w:val="22929CF8"/>
    <w:lvl w:ilvl="0" w:tplc="04020001">
      <w:start w:val="1"/>
      <w:numFmt w:val="bullet"/>
      <w:lvlText w:val=""/>
      <w:lvlJc w:val="left"/>
      <w:pPr>
        <w:ind w:left="2508" w:hanging="360"/>
      </w:pPr>
      <w:rPr>
        <w:rFonts w:ascii="Symbol" w:hAnsi="Symbol" w:hint="default"/>
      </w:rPr>
    </w:lvl>
    <w:lvl w:ilvl="1" w:tplc="04020003" w:tentative="1">
      <w:start w:val="1"/>
      <w:numFmt w:val="bullet"/>
      <w:lvlText w:val="o"/>
      <w:lvlJc w:val="left"/>
      <w:pPr>
        <w:ind w:left="3228" w:hanging="360"/>
      </w:pPr>
      <w:rPr>
        <w:rFonts w:ascii="Courier New" w:hAnsi="Courier New" w:cs="Courier New" w:hint="default"/>
      </w:rPr>
    </w:lvl>
    <w:lvl w:ilvl="2" w:tplc="04020005" w:tentative="1">
      <w:start w:val="1"/>
      <w:numFmt w:val="bullet"/>
      <w:lvlText w:val=""/>
      <w:lvlJc w:val="left"/>
      <w:pPr>
        <w:ind w:left="3948" w:hanging="360"/>
      </w:pPr>
      <w:rPr>
        <w:rFonts w:ascii="Wingdings" w:hAnsi="Wingdings" w:hint="default"/>
      </w:rPr>
    </w:lvl>
    <w:lvl w:ilvl="3" w:tplc="04020001" w:tentative="1">
      <w:start w:val="1"/>
      <w:numFmt w:val="bullet"/>
      <w:lvlText w:val=""/>
      <w:lvlJc w:val="left"/>
      <w:pPr>
        <w:ind w:left="4668" w:hanging="360"/>
      </w:pPr>
      <w:rPr>
        <w:rFonts w:ascii="Symbol" w:hAnsi="Symbol" w:hint="default"/>
      </w:rPr>
    </w:lvl>
    <w:lvl w:ilvl="4" w:tplc="04020003" w:tentative="1">
      <w:start w:val="1"/>
      <w:numFmt w:val="bullet"/>
      <w:lvlText w:val="o"/>
      <w:lvlJc w:val="left"/>
      <w:pPr>
        <w:ind w:left="5388" w:hanging="360"/>
      </w:pPr>
      <w:rPr>
        <w:rFonts w:ascii="Courier New" w:hAnsi="Courier New" w:cs="Courier New" w:hint="default"/>
      </w:rPr>
    </w:lvl>
    <w:lvl w:ilvl="5" w:tplc="04020005" w:tentative="1">
      <w:start w:val="1"/>
      <w:numFmt w:val="bullet"/>
      <w:lvlText w:val=""/>
      <w:lvlJc w:val="left"/>
      <w:pPr>
        <w:ind w:left="6108" w:hanging="360"/>
      </w:pPr>
      <w:rPr>
        <w:rFonts w:ascii="Wingdings" w:hAnsi="Wingdings" w:hint="default"/>
      </w:rPr>
    </w:lvl>
    <w:lvl w:ilvl="6" w:tplc="04020001" w:tentative="1">
      <w:start w:val="1"/>
      <w:numFmt w:val="bullet"/>
      <w:lvlText w:val=""/>
      <w:lvlJc w:val="left"/>
      <w:pPr>
        <w:ind w:left="6828" w:hanging="360"/>
      </w:pPr>
      <w:rPr>
        <w:rFonts w:ascii="Symbol" w:hAnsi="Symbol" w:hint="default"/>
      </w:rPr>
    </w:lvl>
    <w:lvl w:ilvl="7" w:tplc="04020003" w:tentative="1">
      <w:start w:val="1"/>
      <w:numFmt w:val="bullet"/>
      <w:lvlText w:val="o"/>
      <w:lvlJc w:val="left"/>
      <w:pPr>
        <w:ind w:left="7548" w:hanging="360"/>
      </w:pPr>
      <w:rPr>
        <w:rFonts w:ascii="Courier New" w:hAnsi="Courier New" w:cs="Courier New" w:hint="default"/>
      </w:rPr>
    </w:lvl>
    <w:lvl w:ilvl="8" w:tplc="04020005" w:tentative="1">
      <w:start w:val="1"/>
      <w:numFmt w:val="bullet"/>
      <w:lvlText w:val=""/>
      <w:lvlJc w:val="left"/>
      <w:pPr>
        <w:ind w:left="8268" w:hanging="360"/>
      </w:pPr>
      <w:rPr>
        <w:rFonts w:ascii="Wingdings" w:hAnsi="Wingdings" w:hint="default"/>
      </w:rPr>
    </w:lvl>
  </w:abstractNum>
  <w:abstractNum w:abstractNumId="28" w15:restartNumberingAfterBreak="0">
    <w:nsid w:val="74BF0A36"/>
    <w:multiLevelType w:val="multilevel"/>
    <w:tmpl w:val="22E284B4"/>
    <w:lvl w:ilvl="0">
      <w:start w:val="1"/>
      <w:numFmt w:val="decimal"/>
      <w:lvlText w:val="%1."/>
      <w:lvlJc w:val="left"/>
      <w:pPr>
        <w:ind w:left="1068" w:hanging="360"/>
      </w:pPr>
      <w:rPr>
        <w:rFonts w:hint="default"/>
        <w:b/>
      </w:rPr>
    </w:lvl>
    <w:lvl w:ilvl="1">
      <w:start w:val="1"/>
      <w:numFmt w:val="decimal"/>
      <w:isLgl/>
      <w:lvlText w:val="%1.%2."/>
      <w:lvlJc w:val="left"/>
      <w:pPr>
        <w:ind w:left="1428" w:hanging="36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508" w:hanging="72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588" w:hanging="1080"/>
      </w:pPr>
      <w:rPr>
        <w:rFonts w:hint="default"/>
      </w:rPr>
    </w:lvl>
    <w:lvl w:ilvl="6">
      <w:start w:val="1"/>
      <w:numFmt w:val="decimal"/>
      <w:isLgl/>
      <w:lvlText w:val="%1.%2.%3.%4.%5.%6.%7."/>
      <w:lvlJc w:val="left"/>
      <w:pPr>
        <w:ind w:left="4308" w:hanging="1440"/>
      </w:pPr>
      <w:rPr>
        <w:rFonts w:hint="default"/>
      </w:rPr>
    </w:lvl>
    <w:lvl w:ilvl="7">
      <w:start w:val="1"/>
      <w:numFmt w:val="decimal"/>
      <w:isLgl/>
      <w:lvlText w:val="%1.%2.%3.%4.%5.%6.%7.%8."/>
      <w:lvlJc w:val="left"/>
      <w:pPr>
        <w:ind w:left="4668" w:hanging="1440"/>
      </w:pPr>
      <w:rPr>
        <w:rFonts w:hint="default"/>
      </w:rPr>
    </w:lvl>
    <w:lvl w:ilvl="8">
      <w:start w:val="1"/>
      <w:numFmt w:val="decimal"/>
      <w:isLgl/>
      <w:lvlText w:val="%1.%2.%3.%4.%5.%6.%7.%8.%9."/>
      <w:lvlJc w:val="left"/>
      <w:pPr>
        <w:ind w:left="5388" w:hanging="1800"/>
      </w:pPr>
      <w:rPr>
        <w:rFonts w:hint="default"/>
      </w:rPr>
    </w:lvl>
  </w:abstractNum>
  <w:abstractNum w:abstractNumId="29" w15:restartNumberingAfterBreak="0">
    <w:nsid w:val="7F757913"/>
    <w:multiLevelType w:val="hybridMultilevel"/>
    <w:tmpl w:val="14E02C1A"/>
    <w:lvl w:ilvl="0" w:tplc="5100D7F2">
      <w:start w:val="1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7"/>
  </w:num>
  <w:num w:numId="2">
    <w:abstractNumId w:val="3"/>
  </w:num>
  <w:num w:numId="3">
    <w:abstractNumId w:val="20"/>
  </w:num>
  <w:num w:numId="4">
    <w:abstractNumId w:val="19"/>
  </w:num>
  <w:num w:numId="5">
    <w:abstractNumId w:val="23"/>
  </w:num>
  <w:num w:numId="6">
    <w:abstractNumId w:val="6"/>
  </w:num>
  <w:num w:numId="7">
    <w:abstractNumId w:val="14"/>
  </w:num>
  <w:num w:numId="8">
    <w:abstractNumId w:val="16"/>
  </w:num>
  <w:num w:numId="9">
    <w:abstractNumId w:val="27"/>
  </w:num>
  <w:num w:numId="10">
    <w:abstractNumId w:val="10"/>
  </w:num>
  <w:num w:numId="11">
    <w:abstractNumId w:val="4"/>
  </w:num>
  <w:num w:numId="12">
    <w:abstractNumId w:val="13"/>
  </w:num>
  <w:num w:numId="13">
    <w:abstractNumId w:val="11"/>
  </w:num>
  <w:num w:numId="14">
    <w:abstractNumId w:val="26"/>
  </w:num>
  <w:num w:numId="15">
    <w:abstractNumId w:val="9"/>
  </w:num>
  <w:num w:numId="16">
    <w:abstractNumId w:val="17"/>
  </w:num>
  <w:num w:numId="17">
    <w:abstractNumId w:val="28"/>
  </w:num>
  <w:num w:numId="18">
    <w:abstractNumId w:val="8"/>
  </w:num>
  <w:num w:numId="19">
    <w:abstractNumId w:val="22"/>
  </w:num>
  <w:num w:numId="20">
    <w:abstractNumId w:val="25"/>
  </w:num>
  <w:num w:numId="21">
    <w:abstractNumId w:val="1"/>
  </w:num>
  <w:num w:numId="22">
    <w:abstractNumId w:val="2"/>
  </w:num>
  <w:num w:numId="23">
    <w:abstractNumId w:val="24"/>
  </w:num>
  <w:num w:numId="24">
    <w:abstractNumId w:val="0"/>
  </w:num>
  <w:num w:numId="25">
    <w:abstractNumId w:val="18"/>
  </w:num>
  <w:num w:numId="26">
    <w:abstractNumId w:val="29"/>
  </w:num>
  <w:num w:numId="27">
    <w:abstractNumId w:val="5"/>
  </w:num>
  <w:num w:numId="28">
    <w:abstractNumId w:val="15"/>
  </w:num>
  <w:num w:numId="29">
    <w:abstractNumId w:val="12"/>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B50"/>
    <w:rsid w:val="00006E49"/>
    <w:rsid w:val="00014BF9"/>
    <w:rsid w:val="00015B72"/>
    <w:rsid w:val="0002437F"/>
    <w:rsid w:val="00030942"/>
    <w:rsid w:val="000314D0"/>
    <w:rsid w:val="00035BC9"/>
    <w:rsid w:val="00037EAC"/>
    <w:rsid w:val="00043961"/>
    <w:rsid w:val="00043C8C"/>
    <w:rsid w:val="00053DBD"/>
    <w:rsid w:val="000554E4"/>
    <w:rsid w:val="00070740"/>
    <w:rsid w:val="00075576"/>
    <w:rsid w:val="00081806"/>
    <w:rsid w:val="000874A4"/>
    <w:rsid w:val="00091861"/>
    <w:rsid w:val="000938B0"/>
    <w:rsid w:val="000A1D25"/>
    <w:rsid w:val="000A640B"/>
    <w:rsid w:val="000B1F3A"/>
    <w:rsid w:val="000B5A12"/>
    <w:rsid w:val="000D3278"/>
    <w:rsid w:val="000F3DF8"/>
    <w:rsid w:val="00104C5B"/>
    <w:rsid w:val="001311BD"/>
    <w:rsid w:val="00132182"/>
    <w:rsid w:val="001426AB"/>
    <w:rsid w:val="00154C59"/>
    <w:rsid w:val="00154F1D"/>
    <w:rsid w:val="00157D6C"/>
    <w:rsid w:val="001622C7"/>
    <w:rsid w:val="0016666F"/>
    <w:rsid w:val="001709B1"/>
    <w:rsid w:val="00173E74"/>
    <w:rsid w:val="00181536"/>
    <w:rsid w:val="00195A97"/>
    <w:rsid w:val="001A396A"/>
    <w:rsid w:val="001A4F35"/>
    <w:rsid w:val="001C04BD"/>
    <w:rsid w:val="001D0F23"/>
    <w:rsid w:val="001D71E8"/>
    <w:rsid w:val="001E2102"/>
    <w:rsid w:val="001E4755"/>
    <w:rsid w:val="001E771E"/>
    <w:rsid w:val="00204BEA"/>
    <w:rsid w:val="00214954"/>
    <w:rsid w:val="0022764C"/>
    <w:rsid w:val="002306DA"/>
    <w:rsid w:val="0023534B"/>
    <w:rsid w:val="002502CD"/>
    <w:rsid w:val="00264A05"/>
    <w:rsid w:val="00267A27"/>
    <w:rsid w:val="002A3CAB"/>
    <w:rsid w:val="002B6157"/>
    <w:rsid w:val="002B632A"/>
    <w:rsid w:val="002D6AE2"/>
    <w:rsid w:val="002E1290"/>
    <w:rsid w:val="002E4000"/>
    <w:rsid w:val="002F6C87"/>
    <w:rsid w:val="002F705A"/>
    <w:rsid w:val="00310F9E"/>
    <w:rsid w:val="00316D87"/>
    <w:rsid w:val="00321452"/>
    <w:rsid w:val="0032163E"/>
    <w:rsid w:val="003217B8"/>
    <w:rsid w:val="0034634C"/>
    <w:rsid w:val="00351269"/>
    <w:rsid w:val="003520F4"/>
    <w:rsid w:val="00353229"/>
    <w:rsid w:val="003718F4"/>
    <w:rsid w:val="00376462"/>
    <w:rsid w:val="00381D4B"/>
    <w:rsid w:val="003852AB"/>
    <w:rsid w:val="003933A1"/>
    <w:rsid w:val="003A66D1"/>
    <w:rsid w:val="003B1791"/>
    <w:rsid w:val="003C2FDA"/>
    <w:rsid w:val="003C391C"/>
    <w:rsid w:val="003C594D"/>
    <w:rsid w:val="003F7B7B"/>
    <w:rsid w:val="00402E52"/>
    <w:rsid w:val="00415AF3"/>
    <w:rsid w:val="00422709"/>
    <w:rsid w:val="00422E00"/>
    <w:rsid w:val="00426C21"/>
    <w:rsid w:val="0042738C"/>
    <w:rsid w:val="0043029F"/>
    <w:rsid w:val="0043775C"/>
    <w:rsid w:val="00442DB8"/>
    <w:rsid w:val="00445116"/>
    <w:rsid w:val="004460D8"/>
    <w:rsid w:val="00453575"/>
    <w:rsid w:val="0045443E"/>
    <w:rsid w:val="00462194"/>
    <w:rsid w:val="00463836"/>
    <w:rsid w:val="00467B76"/>
    <w:rsid w:val="0047297F"/>
    <w:rsid w:val="004953DF"/>
    <w:rsid w:val="00497EF9"/>
    <w:rsid w:val="004B3598"/>
    <w:rsid w:val="004C41D4"/>
    <w:rsid w:val="004D5CC3"/>
    <w:rsid w:val="004E1979"/>
    <w:rsid w:val="004F15B2"/>
    <w:rsid w:val="004F260C"/>
    <w:rsid w:val="005029EE"/>
    <w:rsid w:val="005058C6"/>
    <w:rsid w:val="005059E7"/>
    <w:rsid w:val="0051740B"/>
    <w:rsid w:val="00525CE1"/>
    <w:rsid w:val="00532D7D"/>
    <w:rsid w:val="00537E58"/>
    <w:rsid w:val="0054031C"/>
    <w:rsid w:val="005405A4"/>
    <w:rsid w:val="005457D6"/>
    <w:rsid w:val="00546F52"/>
    <w:rsid w:val="00567457"/>
    <w:rsid w:val="0058410D"/>
    <w:rsid w:val="00590E90"/>
    <w:rsid w:val="005A029D"/>
    <w:rsid w:val="005A3210"/>
    <w:rsid w:val="005C094F"/>
    <w:rsid w:val="005C0DD6"/>
    <w:rsid w:val="005C33DF"/>
    <w:rsid w:val="005C3E12"/>
    <w:rsid w:val="005D2547"/>
    <w:rsid w:val="005D4BDD"/>
    <w:rsid w:val="005F09AE"/>
    <w:rsid w:val="0060784F"/>
    <w:rsid w:val="0061352B"/>
    <w:rsid w:val="00616356"/>
    <w:rsid w:val="006202C9"/>
    <w:rsid w:val="00622DF0"/>
    <w:rsid w:val="00632413"/>
    <w:rsid w:val="00640BC5"/>
    <w:rsid w:val="0065179D"/>
    <w:rsid w:val="00653342"/>
    <w:rsid w:val="006863E5"/>
    <w:rsid w:val="00687EC1"/>
    <w:rsid w:val="00690F9F"/>
    <w:rsid w:val="006A30F9"/>
    <w:rsid w:val="006D1492"/>
    <w:rsid w:val="006D4ECC"/>
    <w:rsid w:val="006E1B5C"/>
    <w:rsid w:val="006E4716"/>
    <w:rsid w:val="006F6401"/>
    <w:rsid w:val="00704506"/>
    <w:rsid w:val="007060E2"/>
    <w:rsid w:val="007066F2"/>
    <w:rsid w:val="00711838"/>
    <w:rsid w:val="00713871"/>
    <w:rsid w:val="007167AB"/>
    <w:rsid w:val="00727BB9"/>
    <w:rsid w:val="00744CF3"/>
    <w:rsid w:val="0075661A"/>
    <w:rsid w:val="0075694A"/>
    <w:rsid w:val="00763993"/>
    <w:rsid w:val="00774D56"/>
    <w:rsid w:val="0077688D"/>
    <w:rsid w:val="00776B15"/>
    <w:rsid w:val="00780D08"/>
    <w:rsid w:val="00781B8F"/>
    <w:rsid w:val="007872E3"/>
    <w:rsid w:val="00790E1D"/>
    <w:rsid w:val="00791386"/>
    <w:rsid w:val="00792E36"/>
    <w:rsid w:val="007A109A"/>
    <w:rsid w:val="007A2A0A"/>
    <w:rsid w:val="007B1E3D"/>
    <w:rsid w:val="007D2C2D"/>
    <w:rsid w:val="007E2C13"/>
    <w:rsid w:val="00800BE7"/>
    <w:rsid w:val="00803706"/>
    <w:rsid w:val="0080382F"/>
    <w:rsid w:val="00805899"/>
    <w:rsid w:val="00814A25"/>
    <w:rsid w:val="00826A62"/>
    <w:rsid w:val="00830908"/>
    <w:rsid w:val="00832507"/>
    <w:rsid w:val="0083508E"/>
    <w:rsid w:val="00835E4C"/>
    <w:rsid w:val="00840D4E"/>
    <w:rsid w:val="008467DF"/>
    <w:rsid w:val="00851E54"/>
    <w:rsid w:val="00867827"/>
    <w:rsid w:val="00876A32"/>
    <w:rsid w:val="00880B82"/>
    <w:rsid w:val="008A2874"/>
    <w:rsid w:val="008C3C4E"/>
    <w:rsid w:val="008C5709"/>
    <w:rsid w:val="008D19DB"/>
    <w:rsid w:val="008D38BD"/>
    <w:rsid w:val="008D39B9"/>
    <w:rsid w:val="008E23D8"/>
    <w:rsid w:val="008E6206"/>
    <w:rsid w:val="008E7184"/>
    <w:rsid w:val="008F169C"/>
    <w:rsid w:val="008F2099"/>
    <w:rsid w:val="00911DD3"/>
    <w:rsid w:val="0091516B"/>
    <w:rsid w:val="0092162A"/>
    <w:rsid w:val="0092427D"/>
    <w:rsid w:val="00924363"/>
    <w:rsid w:val="00926994"/>
    <w:rsid w:val="00931BD4"/>
    <w:rsid w:val="009326D5"/>
    <w:rsid w:val="00957C6E"/>
    <w:rsid w:val="00960853"/>
    <w:rsid w:val="009632B5"/>
    <w:rsid w:val="00964D55"/>
    <w:rsid w:val="00970153"/>
    <w:rsid w:val="009731E0"/>
    <w:rsid w:val="00975E29"/>
    <w:rsid w:val="00983E71"/>
    <w:rsid w:val="00985AD0"/>
    <w:rsid w:val="00986537"/>
    <w:rsid w:val="00993E02"/>
    <w:rsid w:val="009B0C35"/>
    <w:rsid w:val="009B3A3B"/>
    <w:rsid w:val="009C49F0"/>
    <w:rsid w:val="009C4CE1"/>
    <w:rsid w:val="009D1B53"/>
    <w:rsid w:val="009F0E1C"/>
    <w:rsid w:val="009F40B6"/>
    <w:rsid w:val="009F718B"/>
    <w:rsid w:val="00A05877"/>
    <w:rsid w:val="00A07068"/>
    <w:rsid w:val="00A215E8"/>
    <w:rsid w:val="00A225B0"/>
    <w:rsid w:val="00A343C9"/>
    <w:rsid w:val="00A401C8"/>
    <w:rsid w:val="00A46797"/>
    <w:rsid w:val="00A53A59"/>
    <w:rsid w:val="00A67A8A"/>
    <w:rsid w:val="00A77F64"/>
    <w:rsid w:val="00A97181"/>
    <w:rsid w:val="00AA38A1"/>
    <w:rsid w:val="00AB18A8"/>
    <w:rsid w:val="00AB30C0"/>
    <w:rsid w:val="00AB36F5"/>
    <w:rsid w:val="00AC06C2"/>
    <w:rsid w:val="00AC40F3"/>
    <w:rsid w:val="00AD3D6D"/>
    <w:rsid w:val="00AF0DCA"/>
    <w:rsid w:val="00B155A5"/>
    <w:rsid w:val="00B22FC4"/>
    <w:rsid w:val="00B23646"/>
    <w:rsid w:val="00B23DF7"/>
    <w:rsid w:val="00B40344"/>
    <w:rsid w:val="00B4127B"/>
    <w:rsid w:val="00B41D96"/>
    <w:rsid w:val="00B42EE3"/>
    <w:rsid w:val="00B5689E"/>
    <w:rsid w:val="00B67859"/>
    <w:rsid w:val="00B7255C"/>
    <w:rsid w:val="00B73330"/>
    <w:rsid w:val="00B77028"/>
    <w:rsid w:val="00B77517"/>
    <w:rsid w:val="00B83B52"/>
    <w:rsid w:val="00B84F61"/>
    <w:rsid w:val="00B90940"/>
    <w:rsid w:val="00B916CC"/>
    <w:rsid w:val="00BA2743"/>
    <w:rsid w:val="00BA7414"/>
    <w:rsid w:val="00BC0FE7"/>
    <w:rsid w:val="00BD51E2"/>
    <w:rsid w:val="00BE4015"/>
    <w:rsid w:val="00BE4824"/>
    <w:rsid w:val="00BE544E"/>
    <w:rsid w:val="00BE57FF"/>
    <w:rsid w:val="00BE7B87"/>
    <w:rsid w:val="00BF0540"/>
    <w:rsid w:val="00BF4B51"/>
    <w:rsid w:val="00C1412C"/>
    <w:rsid w:val="00C14216"/>
    <w:rsid w:val="00C154CE"/>
    <w:rsid w:val="00C1550C"/>
    <w:rsid w:val="00C25432"/>
    <w:rsid w:val="00C27582"/>
    <w:rsid w:val="00C33F62"/>
    <w:rsid w:val="00C417E9"/>
    <w:rsid w:val="00C42865"/>
    <w:rsid w:val="00C50549"/>
    <w:rsid w:val="00C63B50"/>
    <w:rsid w:val="00C6782B"/>
    <w:rsid w:val="00C70FE2"/>
    <w:rsid w:val="00C7503D"/>
    <w:rsid w:val="00C8790F"/>
    <w:rsid w:val="00C97E1D"/>
    <w:rsid w:val="00C97EC8"/>
    <w:rsid w:val="00CA3B4B"/>
    <w:rsid w:val="00CC5493"/>
    <w:rsid w:val="00CC797B"/>
    <w:rsid w:val="00CC7BDF"/>
    <w:rsid w:val="00CD0928"/>
    <w:rsid w:val="00CE0049"/>
    <w:rsid w:val="00CE4F25"/>
    <w:rsid w:val="00D11201"/>
    <w:rsid w:val="00D2529C"/>
    <w:rsid w:val="00D41935"/>
    <w:rsid w:val="00D51322"/>
    <w:rsid w:val="00D528DB"/>
    <w:rsid w:val="00D630E3"/>
    <w:rsid w:val="00D675EA"/>
    <w:rsid w:val="00D70289"/>
    <w:rsid w:val="00D71D72"/>
    <w:rsid w:val="00D74F88"/>
    <w:rsid w:val="00D852FD"/>
    <w:rsid w:val="00D97A46"/>
    <w:rsid w:val="00DA0902"/>
    <w:rsid w:val="00DB4413"/>
    <w:rsid w:val="00DB7074"/>
    <w:rsid w:val="00DB7282"/>
    <w:rsid w:val="00DC35E9"/>
    <w:rsid w:val="00DF60EE"/>
    <w:rsid w:val="00E05147"/>
    <w:rsid w:val="00E057A3"/>
    <w:rsid w:val="00E122F6"/>
    <w:rsid w:val="00E2130B"/>
    <w:rsid w:val="00E23FC8"/>
    <w:rsid w:val="00E34C12"/>
    <w:rsid w:val="00E37418"/>
    <w:rsid w:val="00E376D2"/>
    <w:rsid w:val="00E41DDC"/>
    <w:rsid w:val="00E46C48"/>
    <w:rsid w:val="00E554E2"/>
    <w:rsid w:val="00E557B0"/>
    <w:rsid w:val="00E70170"/>
    <w:rsid w:val="00E82801"/>
    <w:rsid w:val="00E86220"/>
    <w:rsid w:val="00E91F41"/>
    <w:rsid w:val="00E96BE2"/>
    <w:rsid w:val="00EB5343"/>
    <w:rsid w:val="00EC6C25"/>
    <w:rsid w:val="00EE6850"/>
    <w:rsid w:val="00EE6D63"/>
    <w:rsid w:val="00EF0445"/>
    <w:rsid w:val="00EF1A59"/>
    <w:rsid w:val="00EF375D"/>
    <w:rsid w:val="00F14F82"/>
    <w:rsid w:val="00F15EC8"/>
    <w:rsid w:val="00F2555F"/>
    <w:rsid w:val="00F26DA6"/>
    <w:rsid w:val="00F30A20"/>
    <w:rsid w:val="00F411F0"/>
    <w:rsid w:val="00F46623"/>
    <w:rsid w:val="00F500F5"/>
    <w:rsid w:val="00F50A2C"/>
    <w:rsid w:val="00F51213"/>
    <w:rsid w:val="00F52202"/>
    <w:rsid w:val="00F73768"/>
    <w:rsid w:val="00F77550"/>
    <w:rsid w:val="00F80D73"/>
    <w:rsid w:val="00F87C04"/>
    <w:rsid w:val="00F95AD7"/>
    <w:rsid w:val="00FB36DB"/>
    <w:rsid w:val="00FB7472"/>
    <w:rsid w:val="00FC0B13"/>
    <w:rsid w:val="00FC1DCA"/>
    <w:rsid w:val="00FC592E"/>
    <w:rsid w:val="00FC5AA8"/>
    <w:rsid w:val="00FE4CFC"/>
    <w:rsid w:val="00FF466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1D115"/>
  <w15:chartTrackingRefBased/>
  <w15:docId w15:val="{2657A4CC-0125-4121-A7D1-93632348A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3B50"/>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52AB"/>
    <w:pPr>
      <w:ind w:left="720"/>
      <w:contextualSpacing/>
    </w:pPr>
  </w:style>
  <w:style w:type="table" w:styleId="TableGrid">
    <w:name w:val="Table Grid"/>
    <w:basedOn w:val="TableNormal"/>
    <w:uiPriority w:val="59"/>
    <w:rsid w:val="00415AF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15AF3"/>
    <w:rPr>
      <w:color w:val="0000FF"/>
      <w:u w:val="single"/>
    </w:rPr>
  </w:style>
  <w:style w:type="character" w:customStyle="1" w:styleId="cursorpointer">
    <w:name w:val="cursorpointer"/>
    <w:basedOn w:val="DefaultParagraphFont"/>
    <w:rsid w:val="003718F4"/>
  </w:style>
  <w:style w:type="character" w:styleId="CommentReference">
    <w:name w:val="annotation reference"/>
    <w:basedOn w:val="DefaultParagraphFont"/>
    <w:uiPriority w:val="99"/>
    <w:semiHidden/>
    <w:unhideWhenUsed/>
    <w:rsid w:val="009D1B53"/>
    <w:rPr>
      <w:sz w:val="16"/>
      <w:szCs w:val="16"/>
    </w:rPr>
  </w:style>
  <w:style w:type="paragraph" w:styleId="CommentText">
    <w:name w:val="annotation text"/>
    <w:basedOn w:val="Normal"/>
    <w:link w:val="CommentTextChar"/>
    <w:uiPriority w:val="99"/>
    <w:semiHidden/>
    <w:unhideWhenUsed/>
    <w:rsid w:val="009D1B53"/>
    <w:pPr>
      <w:spacing w:line="240" w:lineRule="auto"/>
    </w:pPr>
    <w:rPr>
      <w:sz w:val="20"/>
      <w:szCs w:val="20"/>
    </w:rPr>
  </w:style>
  <w:style w:type="character" w:customStyle="1" w:styleId="CommentTextChar">
    <w:name w:val="Comment Text Char"/>
    <w:basedOn w:val="DefaultParagraphFont"/>
    <w:link w:val="CommentText"/>
    <w:uiPriority w:val="99"/>
    <w:semiHidden/>
    <w:rsid w:val="009D1B53"/>
    <w:rPr>
      <w:sz w:val="20"/>
      <w:szCs w:val="20"/>
    </w:rPr>
  </w:style>
  <w:style w:type="paragraph" w:styleId="CommentSubject">
    <w:name w:val="annotation subject"/>
    <w:basedOn w:val="CommentText"/>
    <w:next w:val="CommentText"/>
    <w:link w:val="CommentSubjectChar"/>
    <w:uiPriority w:val="99"/>
    <w:semiHidden/>
    <w:unhideWhenUsed/>
    <w:rsid w:val="009D1B53"/>
    <w:rPr>
      <w:b/>
      <w:bCs/>
    </w:rPr>
  </w:style>
  <w:style w:type="character" w:customStyle="1" w:styleId="CommentSubjectChar">
    <w:name w:val="Comment Subject Char"/>
    <w:basedOn w:val="CommentTextChar"/>
    <w:link w:val="CommentSubject"/>
    <w:uiPriority w:val="99"/>
    <w:semiHidden/>
    <w:rsid w:val="009D1B53"/>
    <w:rPr>
      <w:b/>
      <w:bCs/>
      <w:sz w:val="20"/>
      <w:szCs w:val="20"/>
    </w:rPr>
  </w:style>
  <w:style w:type="paragraph" w:styleId="BalloonText">
    <w:name w:val="Balloon Text"/>
    <w:basedOn w:val="Normal"/>
    <w:link w:val="BalloonTextChar"/>
    <w:uiPriority w:val="99"/>
    <w:semiHidden/>
    <w:unhideWhenUsed/>
    <w:rsid w:val="009D1B5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1B53"/>
    <w:rPr>
      <w:rFonts w:ascii="Segoe UI" w:hAnsi="Segoe UI" w:cs="Segoe UI"/>
      <w:sz w:val="18"/>
      <w:szCs w:val="18"/>
    </w:rPr>
  </w:style>
  <w:style w:type="character" w:customStyle="1" w:styleId="Bodytext">
    <w:name w:val="Body text_"/>
    <w:basedOn w:val="DefaultParagraphFont"/>
    <w:link w:val="BodyText1"/>
    <w:rsid w:val="002306DA"/>
    <w:rPr>
      <w:rFonts w:eastAsia="Times New Roman"/>
      <w:shd w:val="clear" w:color="auto" w:fill="FFFFFF"/>
    </w:rPr>
  </w:style>
  <w:style w:type="paragraph" w:customStyle="1" w:styleId="BodyText1">
    <w:name w:val="Body Text1"/>
    <w:basedOn w:val="Normal"/>
    <w:link w:val="Bodytext"/>
    <w:rsid w:val="002306DA"/>
    <w:pPr>
      <w:shd w:val="clear" w:color="auto" w:fill="FFFFFF"/>
      <w:spacing w:before="480" w:after="120" w:line="307" w:lineRule="exact"/>
      <w:jc w:val="both"/>
    </w:pPr>
    <w:rPr>
      <w:rFonts w:eastAsia="Times New Roman"/>
    </w:rPr>
  </w:style>
  <w:style w:type="character" w:styleId="FollowedHyperlink">
    <w:name w:val="FollowedHyperlink"/>
    <w:basedOn w:val="DefaultParagraphFont"/>
    <w:uiPriority w:val="99"/>
    <w:semiHidden/>
    <w:unhideWhenUsed/>
    <w:rsid w:val="00043961"/>
    <w:rPr>
      <w:color w:val="954F72" w:themeColor="followedHyperlink"/>
      <w:u w:val="single"/>
    </w:rPr>
  </w:style>
  <w:style w:type="paragraph" w:styleId="Header">
    <w:name w:val="header"/>
    <w:basedOn w:val="Normal"/>
    <w:link w:val="HeaderChar"/>
    <w:uiPriority w:val="99"/>
    <w:unhideWhenUsed/>
    <w:rsid w:val="00EE6850"/>
    <w:pPr>
      <w:tabs>
        <w:tab w:val="center" w:pos="4536"/>
        <w:tab w:val="right" w:pos="9072"/>
      </w:tabs>
      <w:spacing w:after="0" w:line="240" w:lineRule="auto"/>
    </w:pPr>
  </w:style>
  <w:style w:type="character" w:customStyle="1" w:styleId="HeaderChar">
    <w:name w:val="Header Char"/>
    <w:basedOn w:val="DefaultParagraphFont"/>
    <w:link w:val="Header"/>
    <w:uiPriority w:val="99"/>
    <w:rsid w:val="00EE6850"/>
  </w:style>
  <w:style w:type="paragraph" w:styleId="Footer">
    <w:name w:val="footer"/>
    <w:basedOn w:val="Normal"/>
    <w:link w:val="FooterChar"/>
    <w:uiPriority w:val="99"/>
    <w:unhideWhenUsed/>
    <w:rsid w:val="00EE6850"/>
    <w:pPr>
      <w:tabs>
        <w:tab w:val="center" w:pos="4536"/>
        <w:tab w:val="right" w:pos="9072"/>
      </w:tabs>
      <w:spacing w:after="0" w:line="240" w:lineRule="auto"/>
    </w:pPr>
  </w:style>
  <w:style w:type="character" w:customStyle="1" w:styleId="FooterChar">
    <w:name w:val="Footer Char"/>
    <w:basedOn w:val="DefaultParagraphFont"/>
    <w:link w:val="Footer"/>
    <w:uiPriority w:val="99"/>
    <w:rsid w:val="00EE68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840367">
      <w:bodyDiv w:val="1"/>
      <w:marLeft w:val="0"/>
      <w:marRight w:val="0"/>
      <w:marTop w:val="0"/>
      <w:marBottom w:val="0"/>
      <w:divBdr>
        <w:top w:val="none" w:sz="0" w:space="0" w:color="auto"/>
        <w:left w:val="none" w:sz="0" w:space="0" w:color="auto"/>
        <w:bottom w:val="none" w:sz="0" w:space="0" w:color="auto"/>
        <w:right w:val="none" w:sz="0" w:space="0" w:color="auto"/>
      </w:divBdr>
    </w:div>
    <w:div w:id="811098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E9A022-992A-4DEE-BEDF-DC46DBC69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10</Pages>
  <Words>3893</Words>
  <Characters>22191</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Militsa Maksimova</dc:creator>
  <cp:keywords/>
  <dc:description/>
  <cp:lastModifiedBy>Orhideya Stefanova</cp:lastModifiedBy>
  <cp:revision>3</cp:revision>
  <cp:lastPrinted>2024-07-26T06:29:00Z</cp:lastPrinted>
  <dcterms:created xsi:type="dcterms:W3CDTF">2024-07-25T11:35:00Z</dcterms:created>
  <dcterms:modified xsi:type="dcterms:W3CDTF">2024-07-26T07:42:00Z</dcterms:modified>
</cp:coreProperties>
</file>